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DD4E3" w14:textId="77777777" w:rsidR="005A2796" w:rsidRPr="00F44838" w:rsidRDefault="005A2796" w:rsidP="005A2796">
      <w:pPr>
        <w:tabs>
          <w:tab w:val="left" w:pos="3668"/>
        </w:tabs>
        <w:jc w:val="center"/>
        <w:rPr>
          <w:b/>
          <w:sz w:val="28"/>
          <w:szCs w:val="28"/>
        </w:rPr>
      </w:pPr>
      <w:r w:rsidRPr="00F44838">
        <w:rPr>
          <w:b/>
          <w:sz w:val="28"/>
          <w:szCs w:val="28"/>
        </w:rPr>
        <w:t>ОТЧЕТ ЭМИТЕНТА ОБЛИГАЦИЙ</w:t>
      </w:r>
    </w:p>
    <w:p w14:paraId="48BCCF46" w14:textId="1B23BE61" w:rsidR="005A2796" w:rsidRPr="00F44838" w:rsidRDefault="005A2796" w:rsidP="005A2796">
      <w:pPr>
        <w:tabs>
          <w:tab w:val="left" w:pos="3668"/>
        </w:tabs>
        <w:jc w:val="center"/>
        <w:rPr>
          <w:b/>
          <w:sz w:val="28"/>
          <w:szCs w:val="28"/>
        </w:rPr>
      </w:pPr>
      <w:r w:rsidRPr="00F44838">
        <w:rPr>
          <w:b/>
          <w:sz w:val="28"/>
          <w:szCs w:val="28"/>
        </w:rPr>
        <w:t xml:space="preserve">ЗА </w:t>
      </w:r>
      <w:r w:rsidR="002C7FB5">
        <w:rPr>
          <w:b/>
          <w:sz w:val="28"/>
          <w:szCs w:val="28"/>
        </w:rPr>
        <w:t>202</w:t>
      </w:r>
      <w:r w:rsidR="00424206">
        <w:rPr>
          <w:b/>
          <w:sz w:val="28"/>
          <w:szCs w:val="28"/>
        </w:rPr>
        <w:t>4</w:t>
      </w:r>
      <w:r w:rsidRPr="00F44838">
        <w:rPr>
          <w:b/>
          <w:sz w:val="28"/>
          <w:szCs w:val="28"/>
        </w:rPr>
        <w:t xml:space="preserve"> ГОД</w:t>
      </w:r>
    </w:p>
    <w:p w14:paraId="0E687CDC" w14:textId="42F213FC" w:rsidR="005A2796" w:rsidRPr="00F44838" w:rsidRDefault="002C7FB5" w:rsidP="005A2796">
      <w:pPr>
        <w:tabs>
          <w:tab w:val="left" w:pos="3668"/>
        </w:tabs>
        <w:jc w:val="center"/>
        <w:rPr>
          <w:b/>
          <w:sz w:val="28"/>
          <w:szCs w:val="28"/>
        </w:rPr>
      </w:pPr>
      <w:r w:rsidRPr="002C7FB5">
        <w:rPr>
          <w:b/>
          <w:sz w:val="28"/>
          <w:szCs w:val="28"/>
        </w:rPr>
        <w:t>Общество с</w:t>
      </w:r>
      <w:r>
        <w:rPr>
          <w:b/>
          <w:sz w:val="28"/>
          <w:szCs w:val="28"/>
        </w:rPr>
        <w:t xml:space="preserve"> ограниченной ответственностью </w:t>
      </w:r>
      <w:r w:rsidRPr="002C7FB5">
        <w:rPr>
          <w:b/>
          <w:sz w:val="28"/>
          <w:szCs w:val="28"/>
        </w:rPr>
        <w:t>«</w:t>
      </w:r>
      <w:r w:rsidR="00424206">
        <w:rPr>
          <w:b/>
          <w:sz w:val="28"/>
          <w:szCs w:val="28"/>
        </w:rPr>
        <w:t>ЭН+ ГИДРО</w:t>
      </w:r>
      <w:r w:rsidRPr="002C7FB5">
        <w:rPr>
          <w:b/>
          <w:sz w:val="28"/>
          <w:szCs w:val="28"/>
        </w:rPr>
        <w:t>»</w:t>
      </w:r>
    </w:p>
    <w:p w14:paraId="598AC1E3" w14:textId="77777777" w:rsidR="005A2796" w:rsidRPr="00F44838" w:rsidRDefault="005A2796" w:rsidP="005A2796">
      <w:pPr>
        <w:tabs>
          <w:tab w:val="left" w:pos="3668"/>
        </w:tabs>
        <w:jc w:val="center"/>
        <w:rPr>
          <w:sz w:val="22"/>
          <w:szCs w:val="22"/>
        </w:rPr>
      </w:pPr>
      <w:r w:rsidRPr="00F44838">
        <w:rPr>
          <w:sz w:val="22"/>
          <w:szCs w:val="22"/>
        </w:rPr>
        <w:t>_______________________________________________________________________________</w:t>
      </w:r>
    </w:p>
    <w:p w14:paraId="3B3D039F" w14:textId="77777777" w:rsidR="005A2796" w:rsidRPr="00F44838" w:rsidRDefault="005A2796" w:rsidP="005A2796">
      <w:pPr>
        <w:tabs>
          <w:tab w:val="left" w:pos="3668"/>
        </w:tabs>
        <w:jc w:val="center"/>
        <w:rPr>
          <w:b/>
          <w:sz w:val="22"/>
          <w:szCs w:val="22"/>
        </w:rPr>
      </w:pPr>
      <w:r w:rsidRPr="00F44838">
        <w:rPr>
          <w:b/>
          <w:sz w:val="22"/>
          <w:szCs w:val="22"/>
        </w:rPr>
        <w:t>(полное фирменное наименование эмитента ценных бумаг)</w:t>
      </w:r>
    </w:p>
    <w:p w14:paraId="2EC0C2A7" w14:textId="77777777" w:rsidR="005A2796" w:rsidRPr="00F44838" w:rsidRDefault="005A2796" w:rsidP="005A2796">
      <w:pPr>
        <w:tabs>
          <w:tab w:val="left" w:pos="3668"/>
        </w:tabs>
        <w:jc w:val="center"/>
        <w:rPr>
          <w:sz w:val="22"/>
          <w:szCs w:val="22"/>
        </w:rPr>
      </w:pPr>
    </w:p>
    <w:p w14:paraId="27E7E360" w14:textId="395F4F3A" w:rsidR="005C1646" w:rsidRPr="00E65B72" w:rsidRDefault="005C1646" w:rsidP="00E65B72">
      <w:pPr>
        <w:pStyle w:val="a8"/>
        <w:tabs>
          <w:tab w:val="left" w:pos="3668"/>
        </w:tabs>
        <w:ind w:left="0"/>
        <w:jc w:val="both"/>
        <w:rPr>
          <w:b/>
          <w:i/>
          <w:sz w:val="20"/>
          <w:szCs w:val="20"/>
        </w:rPr>
      </w:pPr>
      <w:r w:rsidRPr="00E65B72">
        <w:rPr>
          <w:b/>
          <w:i/>
          <w:sz w:val="20"/>
          <w:szCs w:val="20"/>
        </w:rPr>
        <w:t xml:space="preserve">1. </w:t>
      </w:r>
      <w:r w:rsidR="00462B83" w:rsidRPr="00E65B72">
        <w:rPr>
          <w:b/>
          <w:i/>
          <w:sz w:val="20"/>
          <w:szCs w:val="20"/>
        </w:rPr>
        <w:t>Биржевые облигации бездокументарные процентные неконвертируемые с централизованным учетом прав серии 001РС-01, размещаемые по открытой подписке в рамках программы биржевых облигаций серии 001Р, имеющей регистрационный номер 4-00660-R-001P-02E от 29.09.2022, регистрационный номер выпуска 4В02-01-00660-R-001Р от 03.05.2023, международный код (номер) идентификации ценных бумаг (ISIN): RU000A106797, международный код классификации финансовых инструментов (CFI): DBFUFB.</w:t>
      </w:r>
      <w:r w:rsidR="00E65B72" w:rsidRPr="00E65B72">
        <w:rPr>
          <w:b/>
          <w:i/>
          <w:sz w:val="20"/>
          <w:szCs w:val="20"/>
        </w:rPr>
        <w:t xml:space="preserve"> </w:t>
      </w:r>
      <w:r w:rsidR="00462B83" w:rsidRPr="00E65B72">
        <w:rPr>
          <w:b/>
          <w:i/>
          <w:sz w:val="20"/>
          <w:szCs w:val="20"/>
        </w:rPr>
        <w:t>Количество размещенных ценных бумаг: 670 000 (шестьсот семьдесят тысяч) штук.</w:t>
      </w:r>
    </w:p>
    <w:p w14:paraId="05454657" w14:textId="03B63FF5" w:rsidR="00E65B72" w:rsidRPr="00E65B72" w:rsidRDefault="00FA3734" w:rsidP="009140E8">
      <w:pPr>
        <w:tabs>
          <w:tab w:val="left" w:pos="3668"/>
        </w:tabs>
        <w:jc w:val="both"/>
        <w:rPr>
          <w:b/>
          <w:i/>
          <w:sz w:val="20"/>
          <w:szCs w:val="20"/>
        </w:rPr>
      </w:pPr>
      <w:r w:rsidRPr="00E65B72">
        <w:rPr>
          <w:b/>
          <w:i/>
          <w:sz w:val="20"/>
          <w:szCs w:val="20"/>
        </w:rPr>
        <w:t xml:space="preserve">2. </w:t>
      </w:r>
      <w:r w:rsidR="005C1646" w:rsidRPr="00E65B72">
        <w:rPr>
          <w:b/>
          <w:i/>
          <w:sz w:val="20"/>
          <w:szCs w:val="20"/>
        </w:rPr>
        <w:t>Биржевые облигации бездокументарные процентные неконвертируемые с централизованным учетом прав серии 001РС-05, размещаемые по открытой подписке в рамках программы биржевых облигаций серии 001Р, имеющей регистрационный номер 4-00660-R-001P-02E от 29.09.2022, регистрационный номер выпуска 4B02-05-00660-R-001P от 02.05.2024, международный код (номер) идентификации ценных бумаг (ISIN): RU000A108FX8, международный код классификации финансовых инструментов (CFI): DBFUFB.</w:t>
      </w:r>
      <w:r w:rsidR="009140E8">
        <w:rPr>
          <w:b/>
          <w:i/>
          <w:sz w:val="20"/>
          <w:szCs w:val="20"/>
        </w:rPr>
        <w:t xml:space="preserve"> </w:t>
      </w:r>
      <w:r w:rsidR="005C1646" w:rsidRPr="00E65B72">
        <w:rPr>
          <w:b/>
          <w:i/>
          <w:sz w:val="20"/>
          <w:szCs w:val="20"/>
        </w:rPr>
        <w:t>Количество размещенных ценных бумаг: 1 100 000 (один миллион сто тысяч) штук.</w:t>
      </w:r>
    </w:p>
    <w:p w14:paraId="0109BBF1" w14:textId="3C945FF8" w:rsidR="00E65B72" w:rsidRDefault="00FA3734" w:rsidP="00E65B72">
      <w:pPr>
        <w:pStyle w:val="a8"/>
        <w:tabs>
          <w:tab w:val="left" w:pos="3668"/>
        </w:tabs>
        <w:ind w:left="0"/>
        <w:jc w:val="both"/>
        <w:rPr>
          <w:b/>
          <w:i/>
          <w:sz w:val="20"/>
          <w:szCs w:val="20"/>
        </w:rPr>
      </w:pPr>
      <w:r w:rsidRPr="00E65B72">
        <w:rPr>
          <w:b/>
          <w:i/>
          <w:sz w:val="20"/>
          <w:szCs w:val="20"/>
        </w:rPr>
        <w:t>3. Биржевые облигации бездокументарные процентные неконвертируемые с централизованным учетом прав серии 001РС-06, размещаемые по открытой подписке в рамках программы биржевых облигаций серии 001Р, имеющей регистрационный номер 4-00660-R-001P-02E от 29.09.2022, регистрационный номер выпуска 4B02-06-00660-R-001P от 17.12.2024, международный код (номер) идентификации ценных бумаг (ISIN): RU000A10AG22, международный код классификации финансовых инструментов (CFI): DBVUFB.</w:t>
      </w:r>
      <w:r w:rsidR="00E65B72">
        <w:rPr>
          <w:b/>
          <w:i/>
          <w:sz w:val="20"/>
          <w:szCs w:val="20"/>
        </w:rPr>
        <w:t xml:space="preserve"> </w:t>
      </w:r>
      <w:r w:rsidRPr="00E65B72">
        <w:rPr>
          <w:b/>
          <w:i/>
          <w:sz w:val="20"/>
          <w:szCs w:val="20"/>
        </w:rPr>
        <w:t>Количество размещенных ценных бумаг: 7 000 000 (семь миллионов) штук.</w:t>
      </w:r>
    </w:p>
    <w:p w14:paraId="01450BE4" w14:textId="5C45E908" w:rsidR="008E001A" w:rsidRPr="00F44838" w:rsidRDefault="005A2796" w:rsidP="00E65B72">
      <w:pPr>
        <w:pStyle w:val="a8"/>
        <w:tabs>
          <w:tab w:val="left" w:pos="3668"/>
        </w:tabs>
        <w:ind w:left="0"/>
        <w:jc w:val="both"/>
        <w:rPr>
          <w:sz w:val="22"/>
          <w:szCs w:val="22"/>
        </w:rPr>
      </w:pPr>
      <w:r w:rsidRPr="00F44838">
        <w:rPr>
          <w:sz w:val="22"/>
          <w:szCs w:val="22"/>
        </w:rPr>
        <w:t>______________________________________________________________________________</w:t>
      </w:r>
    </w:p>
    <w:p w14:paraId="46B73D56" w14:textId="77777777" w:rsidR="005A2796" w:rsidRPr="00F44838" w:rsidRDefault="005A2796" w:rsidP="005A2796">
      <w:pPr>
        <w:tabs>
          <w:tab w:val="left" w:pos="3668"/>
        </w:tabs>
        <w:jc w:val="center"/>
        <w:rPr>
          <w:b/>
          <w:sz w:val="22"/>
          <w:szCs w:val="22"/>
        </w:rPr>
      </w:pPr>
      <w:r w:rsidRPr="00F44838">
        <w:rPr>
          <w:b/>
          <w:sz w:val="22"/>
          <w:szCs w:val="22"/>
        </w:rPr>
        <w:t>(указываются вид, категория (тип), серия (для облигаций) и иные идентификационные признаки ценных бумаг, количество размещенных ценных бумаг)</w:t>
      </w:r>
    </w:p>
    <w:p w14:paraId="7EB8E6D4" w14:textId="77777777" w:rsidR="005A2796" w:rsidRPr="00F44838" w:rsidRDefault="005A2796" w:rsidP="005A2796">
      <w:pPr>
        <w:tabs>
          <w:tab w:val="left" w:pos="3668"/>
        </w:tabs>
        <w:jc w:val="center"/>
        <w:rPr>
          <w:sz w:val="22"/>
          <w:szCs w:val="22"/>
        </w:rPr>
      </w:pPr>
    </w:p>
    <w:p w14:paraId="167C4403" w14:textId="77777777" w:rsidR="005A2796" w:rsidRPr="00F44838" w:rsidRDefault="005A2796" w:rsidP="005A2796">
      <w:pPr>
        <w:tabs>
          <w:tab w:val="left" w:pos="366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44838">
        <w:rPr>
          <w:sz w:val="22"/>
          <w:szCs w:val="22"/>
        </w:rPr>
        <w:t xml:space="preserve">Информация, содержащаяся в настоящем отчете эмитента облигаций, подлежит раскрытию в соответствии с требованиями Правил листинга ПАО Московская Биржа к раскрытию информации эмитентами, допущенных к организованным торгам без их включения в котировальные списки и без регистрации проспекта ценных бумаг </w:t>
      </w:r>
    </w:p>
    <w:p w14:paraId="3849D745" w14:textId="77777777" w:rsidR="005A2796" w:rsidRPr="00F44838" w:rsidRDefault="005A2796" w:rsidP="005A2796">
      <w:pPr>
        <w:tabs>
          <w:tab w:val="left" w:pos="3668"/>
        </w:tabs>
        <w:jc w:val="center"/>
        <w:rPr>
          <w:sz w:val="22"/>
          <w:szCs w:val="22"/>
        </w:rPr>
      </w:pP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"/>
        <w:gridCol w:w="392"/>
        <w:gridCol w:w="161"/>
        <w:gridCol w:w="123"/>
        <w:gridCol w:w="1559"/>
        <w:gridCol w:w="433"/>
        <w:gridCol w:w="349"/>
        <w:gridCol w:w="2190"/>
        <w:gridCol w:w="288"/>
        <w:gridCol w:w="1417"/>
        <w:gridCol w:w="138"/>
        <w:gridCol w:w="1989"/>
        <w:gridCol w:w="311"/>
      </w:tblGrid>
      <w:tr w:rsidR="005A2796" w:rsidRPr="00F44838" w14:paraId="334D6226" w14:textId="77777777" w:rsidTr="009140E8">
        <w:trPr>
          <w:cantSplit/>
          <w:trHeight w:hRule="exact" w:val="850"/>
          <w:jc w:val="center"/>
        </w:trPr>
        <w:tc>
          <w:tcPr>
            <w:tcW w:w="152" w:type="dxa"/>
            <w:vAlign w:val="bottom"/>
          </w:tcPr>
          <w:p w14:paraId="03D4440B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ind w:left="57"/>
              <w:rPr>
                <w:sz w:val="22"/>
                <w:szCs w:val="22"/>
              </w:rPr>
            </w:pPr>
          </w:p>
        </w:tc>
        <w:tc>
          <w:tcPr>
            <w:tcW w:w="5207" w:type="dxa"/>
            <w:gridSpan w:val="7"/>
            <w:shd w:val="clear" w:color="auto" w:fill="auto"/>
            <w:vAlign w:val="bottom"/>
          </w:tcPr>
          <w:p w14:paraId="01430289" w14:textId="77777777" w:rsidR="005A2796" w:rsidRPr="00F53412" w:rsidRDefault="002C7FB5" w:rsidP="00121DA5">
            <w:pPr>
              <w:shd w:val="clear" w:color="auto" w:fill="FFFFFF"/>
              <w:tabs>
                <w:tab w:val="left" w:pos="3668"/>
              </w:tabs>
              <w:autoSpaceDE w:val="0"/>
              <w:autoSpaceDN w:val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Директор</w:t>
            </w:r>
          </w:p>
        </w:tc>
        <w:tc>
          <w:tcPr>
            <w:tcW w:w="288" w:type="dxa"/>
            <w:shd w:val="clear" w:color="auto" w:fill="auto"/>
            <w:vAlign w:val="bottom"/>
          </w:tcPr>
          <w:p w14:paraId="02C4FF84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5A8B11D7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3854DC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1C4ECB" w14:textId="77777777" w:rsidR="005A2796" w:rsidRPr="00F44838" w:rsidRDefault="00045F95" w:rsidP="002C7FB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С.В. Кузнецов</w:t>
            </w:r>
          </w:p>
        </w:tc>
        <w:tc>
          <w:tcPr>
            <w:tcW w:w="311" w:type="dxa"/>
            <w:vAlign w:val="bottom"/>
          </w:tcPr>
          <w:p w14:paraId="79079789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5A2796" w:rsidRPr="00F44838" w14:paraId="00CB3B40" w14:textId="77777777" w:rsidTr="009140E8">
        <w:trPr>
          <w:cantSplit/>
          <w:jc w:val="center"/>
        </w:trPr>
        <w:tc>
          <w:tcPr>
            <w:tcW w:w="152" w:type="dxa"/>
            <w:vAlign w:val="bottom"/>
          </w:tcPr>
          <w:p w14:paraId="3ABB1D8D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07" w:type="dxa"/>
            <w:gridSpan w:val="7"/>
            <w:shd w:val="clear" w:color="auto" w:fill="auto"/>
          </w:tcPr>
          <w:p w14:paraId="37698A95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  <w:vAlign w:val="bottom"/>
          </w:tcPr>
          <w:p w14:paraId="66F6403B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00B09ED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44838">
              <w:rPr>
                <w:sz w:val="22"/>
                <w:szCs w:val="22"/>
              </w:rPr>
              <w:t>(подпись)</w:t>
            </w:r>
          </w:p>
        </w:tc>
        <w:tc>
          <w:tcPr>
            <w:tcW w:w="138" w:type="dxa"/>
            <w:tcBorders>
              <w:top w:val="single" w:sz="4" w:space="0" w:color="auto"/>
            </w:tcBorders>
            <w:shd w:val="clear" w:color="auto" w:fill="auto"/>
          </w:tcPr>
          <w:p w14:paraId="1288918E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  <w:shd w:val="clear" w:color="auto" w:fill="auto"/>
          </w:tcPr>
          <w:p w14:paraId="1C44C0DE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44838">
              <w:rPr>
                <w:sz w:val="22"/>
                <w:szCs w:val="22"/>
              </w:rPr>
              <w:t>(И.О. Фамилия)</w:t>
            </w:r>
          </w:p>
        </w:tc>
        <w:tc>
          <w:tcPr>
            <w:tcW w:w="311" w:type="dxa"/>
            <w:vAlign w:val="bottom"/>
          </w:tcPr>
          <w:p w14:paraId="14A7B4AE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5B73" w:rsidRPr="00F44838" w14:paraId="7C79DF9F" w14:textId="77777777" w:rsidTr="0021169B">
        <w:trPr>
          <w:cantSplit/>
          <w:jc w:val="center"/>
        </w:trPr>
        <w:tc>
          <w:tcPr>
            <w:tcW w:w="544" w:type="dxa"/>
            <w:gridSpan w:val="2"/>
            <w:shd w:val="clear" w:color="auto" w:fill="auto"/>
            <w:vAlign w:val="bottom"/>
          </w:tcPr>
          <w:p w14:paraId="0FACB708" w14:textId="77777777" w:rsidR="00C35B73" w:rsidRPr="00F44838" w:rsidRDefault="00C35B73" w:rsidP="00121DA5">
            <w:pPr>
              <w:tabs>
                <w:tab w:val="left" w:pos="3668"/>
              </w:tabs>
              <w:autoSpaceDE w:val="0"/>
              <w:autoSpaceDN w:val="0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161" w:type="dxa"/>
            <w:shd w:val="clear" w:color="auto" w:fill="auto"/>
            <w:vAlign w:val="bottom"/>
          </w:tcPr>
          <w:p w14:paraId="6FF66AE5" w14:textId="77777777" w:rsidR="00C35B73" w:rsidRPr="00F44838" w:rsidRDefault="00C35B73" w:rsidP="00121DA5">
            <w:pPr>
              <w:tabs>
                <w:tab w:val="left" w:pos="3668"/>
              </w:tabs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3" w:type="dxa"/>
            <w:shd w:val="clear" w:color="auto" w:fill="auto"/>
            <w:vAlign w:val="bottom"/>
          </w:tcPr>
          <w:p w14:paraId="5B6FD959" w14:textId="77777777" w:rsidR="00C35B73" w:rsidRPr="00F44838" w:rsidRDefault="00C35B73" w:rsidP="00121DA5">
            <w:pPr>
              <w:tabs>
                <w:tab w:val="left" w:pos="3668"/>
              </w:tabs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shd w:val="clear" w:color="auto" w:fill="auto"/>
            <w:vAlign w:val="bottom"/>
          </w:tcPr>
          <w:p w14:paraId="1FF04A4A" w14:textId="37F00F52" w:rsidR="00C35B73" w:rsidRPr="00F44838" w:rsidRDefault="00C35B73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апреля 2025 г.</w:t>
            </w:r>
          </w:p>
        </w:tc>
        <w:tc>
          <w:tcPr>
            <w:tcW w:w="349" w:type="dxa"/>
            <w:shd w:val="clear" w:color="auto" w:fill="auto"/>
            <w:vAlign w:val="bottom"/>
          </w:tcPr>
          <w:p w14:paraId="605ECB87" w14:textId="77777777" w:rsidR="00C35B73" w:rsidRPr="00F44838" w:rsidRDefault="00C35B73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33" w:type="dxa"/>
            <w:gridSpan w:val="6"/>
            <w:shd w:val="clear" w:color="auto" w:fill="auto"/>
            <w:vAlign w:val="bottom"/>
          </w:tcPr>
          <w:p w14:paraId="2FB2E14C" w14:textId="77777777" w:rsidR="00C35B73" w:rsidRPr="00F44838" w:rsidRDefault="00C35B73" w:rsidP="00121DA5">
            <w:pPr>
              <w:tabs>
                <w:tab w:val="left" w:pos="3668"/>
              </w:tabs>
              <w:autoSpaceDE w:val="0"/>
              <w:autoSpaceDN w:val="0"/>
              <w:ind w:left="57"/>
              <w:rPr>
                <w:sz w:val="22"/>
                <w:szCs w:val="22"/>
              </w:rPr>
            </w:pPr>
          </w:p>
        </w:tc>
      </w:tr>
      <w:tr w:rsidR="005A2796" w:rsidRPr="00F44838" w14:paraId="0F23F321" w14:textId="77777777" w:rsidTr="009140E8">
        <w:trPr>
          <w:cantSplit/>
          <w:trHeight w:val="63"/>
          <w:jc w:val="center"/>
        </w:trPr>
        <w:tc>
          <w:tcPr>
            <w:tcW w:w="544" w:type="dxa"/>
            <w:gridSpan w:val="2"/>
            <w:vAlign w:val="bottom"/>
          </w:tcPr>
          <w:p w14:paraId="6A84CDBF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161" w:type="dxa"/>
            <w:vAlign w:val="bottom"/>
          </w:tcPr>
          <w:p w14:paraId="03D60350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3" w:type="dxa"/>
            <w:vAlign w:val="bottom"/>
          </w:tcPr>
          <w:p w14:paraId="4449CF42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5EA0DD7C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dxa"/>
            <w:vAlign w:val="bottom"/>
          </w:tcPr>
          <w:p w14:paraId="5C5DB4F6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vAlign w:val="bottom"/>
          </w:tcPr>
          <w:p w14:paraId="11F4362F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33" w:type="dxa"/>
            <w:gridSpan w:val="6"/>
            <w:vAlign w:val="bottom"/>
          </w:tcPr>
          <w:p w14:paraId="60CF635E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ind w:left="57"/>
              <w:rPr>
                <w:sz w:val="22"/>
                <w:szCs w:val="22"/>
              </w:rPr>
            </w:pPr>
          </w:p>
        </w:tc>
      </w:tr>
    </w:tbl>
    <w:p w14:paraId="7132F4A1" w14:textId="77777777" w:rsidR="005A2796" w:rsidRPr="00F44838" w:rsidRDefault="005A2796" w:rsidP="005A2796">
      <w:pPr>
        <w:pStyle w:val="ConsPlusNormal"/>
        <w:tabs>
          <w:tab w:val="left" w:pos="3668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11"/>
        <w:tblW w:w="94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563"/>
        <w:gridCol w:w="3261"/>
        <w:gridCol w:w="236"/>
        <w:gridCol w:w="2883"/>
        <w:gridCol w:w="264"/>
      </w:tblGrid>
      <w:tr w:rsidR="005A2796" w:rsidRPr="00F44838" w14:paraId="211A2C21" w14:textId="77777777" w:rsidTr="009140E8">
        <w:trPr>
          <w:trHeight w:hRule="exact" w:val="499"/>
          <w:jc w:val="center"/>
        </w:trPr>
        <w:tc>
          <w:tcPr>
            <w:tcW w:w="283" w:type="dxa"/>
          </w:tcPr>
          <w:p w14:paraId="4ADFB4CE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ind w:left="57"/>
              <w:rPr>
                <w:sz w:val="20"/>
              </w:rPr>
            </w:pPr>
            <w:r w:rsidRPr="00F44838">
              <w:rPr>
                <w:sz w:val="22"/>
                <w:szCs w:val="22"/>
              </w:rPr>
              <w:tab/>
            </w:r>
          </w:p>
        </w:tc>
        <w:tc>
          <w:tcPr>
            <w:tcW w:w="2563" w:type="dxa"/>
            <w:vAlign w:val="bottom"/>
          </w:tcPr>
          <w:p w14:paraId="03282778" w14:textId="77777777" w:rsidR="005A2796" w:rsidRPr="00F44838" w:rsidRDefault="005A2796" w:rsidP="00121DA5">
            <w:pPr>
              <w:shd w:val="clear" w:color="auto" w:fill="FFFFFF"/>
              <w:tabs>
                <w:tab w:val="left" w:pos="3668"/>
              </w:tabs>
              <w:autoSpaceDE w:val="0"/>
              <w:autoSpaceDN w:val="0"/>
              <w:rPr>
                <w:b/>
                <w:bCs/>
                <w:sz w:val="20"/>
              </w:rPr>
            </w:pPr>
            <w:r w:rsidRPr="00F44838">
              <w:rPr>
                <w:b/>
                <w:bCs/>
                <w:sz w:val="20"/>
              </w:rPr>
              <w:t xml:space="preserve">Контактное лицо: 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</w:tcPr>
          <w:p w14:paraId="367ED7E6" w14:textId="77777777" w:rsidR="005A2796" w:rsidRPr="00F44838" w:rsidRDefault="002C7FB5" w:rsidP="00121DA5">
            <w:pPr>
              <w:tabs>
                <w:tab w:val="left" w:pos="3668"/>
              </w:tabs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Ведущий специалист</w:t>
            </w:r>
          </w:p>
        </w:tc>
        <w:tc>
          <w:tcPr>
            <w:tcW w:w="236" w:type="dxa"/>
          </w:tcPr>
          <w:p w14:paraId="3B2D59F7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rPr>
                <w:sz w:val="20"/>
              </w:rPr>
            </w:pPr>
          </w:p>
        </w:tc>
        <w:tc>
          <w:tcPr>
            <w:tcW w:w="2883" w:type="dxa"/>
            <w:tcBorders>
              <w:top w:val="single" w:sz="6" w:space="0" w:color="auto"/>
              <w:bottom w:val="single" w:sz="6" w:space="0" w:color="auto"/>
            </w:tcBorders>
          </w:tcPr>
          <w:p w14:paraId="55E1272E" w14:textId="77777777" w:rsidR="005A2796" w:rsidRPr="00F44838" w:rsidRDefault="002C7FB5" w:rsidP="00121DA5">
            <w:pPr>
              <w:tabs>
                <w:tab w:val="left" w:pos="3668"/>
              </w:tabs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Омегова Анастасия Андреевна</w:t>
            </w:r>
          </w:p>
        </w:tc>
        <w:tc>
          <w:tcPr>
            <w:tcW w:w="264" w:type="dxa"/>
          </w:tcPr>
          <w:p w14:paraId="39A8F05F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rPr>
                <w:sz w:val="20"/>
              </w:rPr>
            </w:pPr>
          </w:p>
        </w:tc>
      </w:tr>
      <w:tr w:rsidR="005A2796" w:rsidRPr="00F44838" w14:paraId="245F4DC8" w14:textId="77777777" w:rsidTr="009140E8">
        <w:trPr>
          <w:trHeight w:val="169"/>
          <w:jc w:val="center"/>
        </w:trPr>
        <w:tc>
          <w:tcPr>
            <w:tcW w:w="283" w:type="dxa"/>
          </w:tcPr>
          <w:p w14:paraId="041BA9A3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563" w:type="dxa"/>
          </w:tcPr>
          <w:p w14:paraId="344775CF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nil"/>
            </w:tcBorders>
          </w:tcPr>
          <w:p w14:paraId="347F4464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ind w:left="57"/>
              <w:jc w:val="center"/>
              <w:rPr>
                <w:sz w:val="18"/>
              </w:rPr>
            </w:pPr>
            <w:r w:rsidRPr="00F44838">
              <w:rPr>
                <w:sz w:val="18"/>
              </w:rPr>
              <w:t>(должность)</w:t>
            </w:r>
          </w:p>
        </w:tc>
        <w:tc>
          <w:tcPr>
            <w:tcW w:w="236" w:type="dxa"/>
          </w:tcPr>
          <w:p w14:paraId="116F8107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ind w:firstLine="31"/>
              <w:jc w:val="center"/>
              <w:rPr>
                <w:sz w:val="18"/>
              </w:rPr>
            </w:pPr>
          </w:p>
        </w:tc>
        <w:tc>
          <w:tcPr>
            <w:tcW w:w="2883" w:type="dxa"/>
            <w:tcBorders>
              <w:top w:val="single" w:sz="6" w:space="0" w:color="auto"/>
            </w:tcBorders>
          </w:tcPr>
          <w:p w14:paraId="7DB5B511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18"/>
              </w:rPr>
            </w:pPr>
            <w:r w:rsidRPr="00F44838">
              <w:rPr>
                <w:sz w:val="18"/>
              </w:rPr>
              <w:t>(фамилия, имя, отчество)</w:t>
            </w:r>
          </w:p>
        </w:tc>
        <w:tc>
          <w:tcPr>
            <w:tcW w:w="264" w:type="dxa"/>
          </w:tcPr>
          <w:p w14:paraId="3EF050FA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18"/>
              </w:rPr>
            </w:pPr>
          </w:p>
        </w:tc>
      </w:tr>
      <w:tr w:rsidR="005A2796" w:rsidRPr="00F44838" w14:paraId="5A1F1AEE" w14:textId="77777777" w:rsidTr="009140E8">
        <w:trPr>
          <w:trHeight w:val="437"/>
          <w:jc w:val="center"/>
        </w:trPr>
        <w:tc>
          <w:tcPr>
            <w:tcW w:w="283" w:type="dxa"/>
          </w:tcPr>
          <w:p w14:paraId="7737A5A7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563" w:type="dxa"/>
            <w:vAlign w:val="bottom"/>
          </w:tcPr>
          <w:p w14:paraId="2CDAFA1F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rPr>
                <w:sz w:val="20"/>
              </w:rPr>
            </w:pPr>
            <w:r w:rsidRPr="00F44838">
              <w:rPr>
                <w:b/>
                <w:sz w:val="20"/>
              </w:rPr>
              <w:t>Телефон:</w:t>
            </w:r>
          </w:p>
        </w:tc>
        <w:tc>
          <w:tcPr>
            <w:tcW w:w="6380" w:type="dxa"/>
            <w:gridSpan w:val="3"/>
            <w:tcBorders>
              <w:top w:val="nil"/>
              <w:bottom w:val="single" w:sz="6" w:space="0" w:color="auto"/>
            </w:tcBorders>
          </w:tcPr>
          <w:p w14:paraId="67BA33E0" w14:textId="77777777" w:rsidR="005A2796" w:rsidRPr="00F44838" w:rsidRDefault="002C7FB5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+7 (3952) 790-915, +7 </w:t>
            </w:r>
            <w:r w:rsidRPr="002C7FB5">
              <w:rPr>
                <w:sz w:val="18"/>
              </w:rPr>
              <w:t>(3952) 795-511 доб. 55066</w:t>
            </w:r>
          </w:p>
        </w:tc>
        <w:tc>
          <w:tcPr>
            <w:tcW w:w="264" w:type="dxa"/>
          </w:tcPr>
          <w:p w14:paraId="6D65168D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18"/>
              </w:rPr>
            </w:pPr>
          </w:p>
        </w:tc>
      </w:tr>
      <w:tr w:rsidR="005A2796" w:rsidRPr="00F44838" w14:paraId="1B8C15AE" w14:textId="77777777" w:rsidTr="009140E8">
        <w:trPr>
          <w:trHeight w:val="468"/>
          <w:jc w:val="center"/>
        </w:trPr>
        <w:tc>
          <w:tcPr>
            <w:tcW w:w="283" w:type="dxa"/>
          </w:tcPr>
          <w:p w14:paraId="7658F21A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563" w:type="dxa"/>
            <w:vAlign w:val="bottom"/>
          </w:tcPr>
          <w:p w14:paraId="4D4CC0E3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rPr>
                <w:sz w:val="20"/>
              </w:rPr>
            </w:pPr>
            <w:r w:rsidRPr="00F44838">
              <w:rPr>
                <w:b/>
                <w:sz w:val="20"/>
              </w:rPr>
              <w:t>Адрес электронной почты:</w:t>
            </w:r>
          </w:p>
        </w:tc>
        <w:tc>
          <w:tcPr>
            <w:tcW w:w="638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4909E9B" w14:textId="77777777" w:rsidR="005A2796" w:rsidRPr="00F44838" w:rsidRDefault="002C7FB5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18"/>
              </w:rPr>
            </w:pPr>
            <w:r w:rsidRPr="002C7FB5">
              <w:rPr>
                <w:sz w:val="18"/>
              </w:rPr>
              <w:t>omegova_aa@usc-eurosib.ru</w:t>
            </w:r>
          </w:p>
        </w:tc>
        <w:tc>
          <w:tcPr>
            <w:tcW w:w="264" w:type="dxa"/>
          </w:tcPr>
          <w:p w14:paraId="0B21677E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18"/>
              </w:rPr>
            </w:pPr>
          </w:p>
        </w:tc>
      </w:tr>
      <w:tr w:rsidR="005A2796" w:rsidRPr="00F44838" w14:paraId="129BCEB0" w14:textId="77777777" w:rsidTr="009140E8">
        <w:trPr>
          <w:trHeight w:val="234"/>
          <w:jc w:val="center"/>
        </w:trPr>
        <w:tc>
          <w:tcPr>
            <w:tcW w:w="283" w:type="dxa"/>
          </w:tcPr>
          <w:p w14:paraId="682883EF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563" w:type="dxa"/>
          </w:tcPr>
          <w:p w14:paraId="755A4BDA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</w:tcBorders>
          </w:tcPr>
          <w:p w14:paraId="241CD6D8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ind w:left="57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016ADEA2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883" w:type="dxa"/>
          </w:tcPr>
          <w:p w14:paraId="7BEBAF3C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64" w:type="dxa"/>
          </w:tcPr>
          <w:p w14:paraId="1BAE8E75" w14:textId="77777777" w:rsidR="005A2796" w:rsidRPr="00F44838" w:rsidRDefault="005A2796" w:rsidP="00121DA5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0"/>
              </w:rPr>
            </w:pPr>
          </w:p>
        </w:tc>
      </w:tr>
    </w:tbl>
    <w:p w14:paraId="7E54E18B" w14:textId="77777777" w:rsidR="005A2796" w:rsidRPr="00F44838" w:rsidRDefault="005A2796" w:rsidP="005A2796">
      <w:pPr>
        <w:pStyle w:val="ConsPlusNormal"/>
        <w:tabs>
          <w:tab w:val="left" w:pos="1668"/>
          <w:tab w:val="left" w:pos="3668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24449541" w14:textId="66523AC4" w:rsidR="0070369D" w:rsidRDefault="005A2796" w:rsidP="00E65B72">
      <w:pPr>
        <w:pStyle w:val="ConsPlusNormal"/>
        <w:tabs>
          <w:tab w:val="left" w:pos="3668"/>
        </w:tabs>
        <w:ind w:firstLine="0"/>
        <w:jc w:val="both"/>
        <w:rPr>
          <w:b/>
          <w:sz w:val="22"/>
          <w:szCs w:val="22"/>
        </w:rPr>
      </w:pPr>
      <w:r w:rsidRPr="00F44838">
        <w:rPr>
          <w:rFonts w:ascii="Times New Roman" w:hAnsi="Times New Roman" w:cs="Times New Roman"/>
          <w:sz w:val="22"/>
          <w:szCs w:val="22"/>
        </w:rPr>
        <w:t>Настоящий отчет эмитента облигаций содержит сведения об эмитенте, о финансово-хозяйственной деятельности эмитента, финансовом состоянии эмитента, сведения о лице, предоставляющем обеспечение по облигациям эмитента. Инвесторы не должны полностью полагаться на оценки и прогнозы эмитента, приведенные в настоящем отчете эмитента облигаций, так как фактические результаты деятельности эмитента (эмитента и лица, предоставляющего обеспечение по облигациям эмитента) в будущем могут отличаться от прогнозируемых результатов по многим причинам. Приобретение ценных бумаг эмитента связано с рисками, описанными в настоящем отчете эмитента облигаций</w:t>
      </w:r>
      <w:r w:rsidRPr="00F53412">
        <w:rPr>
          <w:rFonts w:ascii="Times New Roman" w:hAnsi="Times New Roman" w:cs="Times New Roman"/>
          <w:sz w:val="22"/>
          <w:szCs w:val="22"/>
        </w:rPr>
        <w:t>.</w:t>
      </w:r>
      <w:r w:rsidR="0070369D">
        <w:rPr>
          <w:b/>
          <w:sz w:val="22"/>
          <w:szCs w:val="22"/>
        </w:rPr>
        <w:br w:type="page"/>
      </w:r>
    </w:p>
    <w:bookmarkStart w:id="0" w:name="_Toc134171519" w:displacedByCustomXml="next"/>
    <w:sdt>
      <w:sdtPr>
        <w:rPr>
          <w:rFonts w:ascii="Times New Roman" w:eastAsia="Times New Roman" w:hAnsi="Times New Roman" w:cs="Times New Roman"/>
          <w:color w:val="auto"/>
          <w:sz w:val="22"/>
          <w:szCs w:val="22"/>
        </w:rPr>
        <w:id w:val="6709921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61E9861" w14:textId="77777777" w:rsidR="00BF1CBB" w:rsidRPr="00BF1CBB" w:rsidRDefault="00BF1CBB">
          <w:pPr>
            <w:pStyle w:val="aa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BF1CBB">
            <w:rPr>
              <w:rFonts w:ascii="Times New Roman" w:hAnsi="Times New Roman" w:cs="Times New Roman"/>
              <w:color w:val="auto"/>
              <w:sz w:val="22"/>
              <w:szCs w:val="22"/>
            </w:rPr>
            <w:t>Оглавление</w:t>
          </w:r>
        </w:p>
        <w:p w14:paraId="41B3F1DD" w14:textId="675FDAFE" w:rsidR="00055F25" w:rsidRPr="00055F25" w:rsidRDefault="00BF1CBB">
          <w:pPr>
            <w:pStyle w:val="13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BF1CBB">
            <w:rPr>
              <w:sz w:val="22"/>
              <w:szCs w:val="22"/>
            </w:rPr>
            <w:fldChar w:fldCharType="begin"/>
          </w:r>
          <w:r w:rsidRPr="00BF1CBB">
            <w:rPr>
              <w:sz w:val="22"/>
              <w:szCs w:val="22"/>
            </w:rPr>
            <w:instrText xml:space="preserve"> TOC \o "1-3" \h \z \u </w:instrText>
          </w:r>
          <w:r w:rsidRPr="00BF1CBB">
            <w:rPr>
              <w:sz w:val="22"/>
              <w:szCs w:val="22"/>
            </w:rPr>
            <w:fldChar w:fldCharType="separate"/>
          </w:r>
          <w:hyperlink w:anchor="_Toc226555596" w:history="1">
            <w:r w:rsidR="00055F25" w:rsidRPr="00055F25">
              <w:rPr>
                <w:rStyle w:val="ab"/>
                <w:noProof/>
              </w:rPr>
              <w:t>1.</w:t>
            </w:r>
            <w:r w:rsidR="00055F25" w:rsidRPr="00055F25">
              <w:rPr>
                <w:rStyle w:val="ab"/>
                <w:rFonts w:ascii="Arial" w:eastAsia="Arial" w:hAnsi="Arial" w:cs="Arial"/>
                <w:noProof/>
              </w:rPr>
              <w:t xml:space="preserve"> </w:t>
            </w:r>
            <w:r w:rsidR="00055F25" w:rsidRPr="00055F25">
              <w:rPr>
                <w:rStyle w:val="ab"/>
                <w:noProof/>
              </w:rPr>
              <w:t>ОБЩИЕ СВЕДЕНИЯ ОБ ЭМИТЕНТЕ</w:t>
            </w:r>
            <w:r w:rsidR="00055F25" w:rsidRPr="00055F25">
              <w:rPr>
                <w:noProof/>
                <w:webHidden/>
              </w:rPr>
              <w:tab/>
            </w:r>
            <w:r w:rsidR="00055F25" w:rsidRPr="00055F25">
              <w:rPr>
                <w:noProof/>
                <w:webHidden/>
              </w:rPr>
              <w:fldChar w:fldCharType="begin"/>
            </w:r>
            <w:r w:rsidR="00055F25" w:rsidRPr="00055F25">
              <w:rPr>
                <w:noProof/>
                <w:webHidden/>
              </w:rPr>
              <w:instrText xml:space="preserve"> PAGEREF _Toc226555596 \h </w:instrText>
            </w:r>
            <w:r w:rsidR="00055F25" w:rsidRPr="00055F25">
              <w:rPr>
                <w:noProof/>
                <w:webHidden/>
              </w:rPr>
            </w:r>
            <w:r w:rsidR="00055F25" w:rsidRPr="00055F25">
              <w:rPr>
                <w:noProof/>
                <w:webHidden/>
              </w:rPr>
              <w:fldChar w:fldCharType="separate"/>
            </w:r>
            <w:r w:rsidR="00055F25">
              <w:rPr>
                <w:noProof/>
                <w:webHidden/>
              </w:rPr>
              <w:t>4</w:t>
            </w:r>
            <w:r w:rsidR="00055F25" w:rsidRPr="00055F25">
              <w:rPr>
                <w:noProof/>
                <w:webHidden/>
              </w:rPr>
              <w:fldChar w:fldCharType="end"/>
            </w:r>
          </w:hyperlink>
        </w:p>
        <w:p w14:paraId="2F528739" w14:textId="24DB7885" w:rsidR="00055F25" w:rsidRPr="00055F25" w:rsidRDefault="00055F25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6555597" w:history="1">
            <w:r w:rsidRPr="00055F25">
              <w:rPr>
                <w:rStyle w:val="ab"/>
                <w:noProof/>
              </w:rPr>
              <w:t>1.1</w:t>
            </w:r>
            <w:r w:rsidRPr="00055F25">
              <w:rPr>
                <w:rStyle w:val="ab"/>
                <w:rFonts w:ascii="Arial" w:eastAsia="Arial" w:hAnsi="Arial" w:cs="Arial"/>
                <w:noProof/>
              </w:rPr>
              <w:t xml:space="preserve"> </w:t>
            </w:r>
            <w:r w:rsidRPr="00055F25">
              <w:rPr>
                <w:rStyle w:val="ab"/>
                <w:noProof/>
              </w:rPr>
              <w:t>Основные сведения об эмитенте: полное и сокращенное фирменные наименования, ИНН, ОГРН, место нахождения, дата государственной регистрации.</w:t>
            </w:r>
            <w:r w:rsidRPr="00055F25">
              <w:rPr>
                <w:noProof/>
                <w:webHidden/>
              </w:rPr>
              <w:tab/>
            </w:r>
            <w:r w:rsidRPr="00055F25">
              <w:rPr>
                <w:noProof/>
                <w:webHidden/>
              </w:rPr>
              <w:fldChar w:fldCharType="begin"/>
            </w:r>
            <w:r w:rsidRPr="00055F25">
              <w:rPr>
                <w:noProof/>
                <w:webHidden/>
              </w:rPr>
              <w:instrText xml:space="preserve"> PAGEREF _Toc226555597 \h </w:instrText>
            </w:r>
            <w:r w:rsidRPr="00055F25">
              <w:rPr>
                <w:noProof/>
                <w:webHidden/>
              </w:rPr>
            </w:r>
            <w:r w:rsidRPr="00055F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Pr="00055F25">
              <w:rPr>
                <w:noProof/>
                <w:webHidden/>
              </w:rPr>
              <w:fldChar w:fldCharType="end"/>
            </w:r>
          </w:hyperlink>
        </w:p>
        <w:p w14:paraId="0C1A6AAE" w14:textId="5221E0E3" w:rsidR="00055F25" w:rsidRPr="00055F25" w:rsidRDefault="00055F25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6555598" w:history="1">
            <w:r w:rsidRPr="00055F25">
              <w:rPr>
                <w:rStyle w:val="ab"/>
                <w:noProof/>
              </w:rPr>
              <w:t>1.2</w:t>
            </w:r>
            <w:r w:rsidRPr="00055F25">
              <w:rPr>
                <w:rStyle w:val="ab"/>
                <w:rFonts w:ascii="Arial" w:eastAsia="Arial" w:hAnsi="Arial" w:cs="Arial"/>
                <w:noProof/>
              </w:rPr>
              <w:t xml:space="preserve"> </w:t>
            </w:r>
            <w:r w:rsidRPr="00055F25">
              <w:rPr>
                <w:rStyle w:val="ab"/>
                <w:noProof/>
              </w:rPr>
              <w:t>Краткая характеристика эмитента, история создания и ключевые этапы развития эмитента, адрес страницы в сети Интернет, на которой размещен устав эмитента.</w:t>
            </w:r>
            <w:r w:rsidRPr="00055F25">
              <w:rPr>
                <w:noProof/>
                <w:webHidden/>
              </w:rPr>
              <w:tab/>
            </w:r>
            <w:r w:rsidRPr="00055F25">
              <w:rPr>
                <w:noProof/>
                <w:webHidden/>
              </w:rPr>
              <w:fldChar w:fldCharType="begin"/>
            </w:r>
            <w:r w:rsidRPr="00055F25">
              <w:rPr>
                <w:noProof/>
                <w:webHidden/>
              </w:rPr>
              <w:instrText xml:space="preserve"> PAGEREF _Toc226555598 \h </w:instrText>
            </w:r>
            <w:r w:rsidRPr="00055F25">
              <w:rPr>
                <w:noProof/>
                <w:webHidden/>
              </w:rPr>
            </w:r>
            <w:r w:rsidRPr="00055F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Pr="00055F25">
              <w:rPr>
                <w:noProof/>
                <w:webHidden/>
              </w:rPr>
              <w:fldChar w:fldCharType="end"/>
            </w:r>
          </w:hyperlink>
        </w:p>
        <w:p w14:paraId="6C7B47EF" w14:textId="0E28F23A" w:rsidR="00055F25" w:rsidRPr="00055F25" w:rsidRDefault="00055F25">
          <w:pPr>
            <w:pStyle w:val="13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6555599" w:history="1">
            <w:r w:rsidRPr="00055F25">
              <w:rPr>
                <w:rStyle w:val="ab"/>
                <w:noProof/>
              </w:rPr>
              <w:t>1.4</w:t>
            </w:r>
            <w:r w:rsidRPr="00055F25">
              <w:rPr>
                <w:rStyle w:val="ab"/>
                <w:rFonts w:ascii="Arial" w:eastAsia="Arial" w:hAnsi="Arial" w:cs="Arial"/>
                <w:noProof/>
              </w:rPr>
              <w:t xml:space="preserve"> </w:t>
            </w:r>
            <w:r w:rsidRPr="00055F25">
              <w:rPr>
                <w:rStyle w:val="ab"/>
                <w:noProof/>
              </w:rPr>
              <w:t>Рынок и рыночные позиции эмитента (масштаб деятельности, география присутствия, диверсификация бизнеса, специализация, рыночная ниша). Конкуренты эмитента.</w:t>
            </w:r>
            <w:r w:rsidRPr="00055F25">
              <w:rPr>
                <w:noProof/>
                <w:webHidden/>
              </w:rPr>
              <w:tab/>
            </w:r>
            <w:r w:rsidRPr="00055F25">
              <w:rPr>
                <w:noProof/>
                <w:webHidden/>
              </w:rPr>
              <w:fldChar w:fldCharType="begin"/>
            </w:r>
            <w:r w:rsidRPr="00055F25">
              <w:rPr>
                <w:noProof/>
                <w:webHidden/>
              </w:rPr>
              <w:instrText xml:space="preserve"> PAGEREF _Toc226555599 \h </w:instrText>
            </w:r>
            <w:r w:rsidRPr="00055F25">
              <w:rPr>
                <w:noProof/>
                <w:webHidden/>
              </w:rPr>
            </w:r>
            <w:r w:rsidRPr="00055F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Pr="00055F25">
              <w:rPr>
                <w:noProof/>
                <w:webHidden/>
              </w:rPr>
              <w:fldChar w:fldCharType="end"/>
            </w:r>
          </w:hyperlink>
        </w:p>
        <w:p w14:paraId="50839AE7" w14:textId="084C82FB" w:rsidR="00055F25" w:rsidRPr="00055F25" w:rsidRDefault="00055F25">
          <w:pPr>
            <w:pStyle w:val="13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6555600" w:history="1">
            <w:r w:rsidRPr="00055F25">
              <w:rPr>
                <w:rStyle w:val="ab"/>
                <w:noProof/>
              </w:rPr>
              <w:t>1.5</w:t>
            </w:r>
            <w:r w:rsidRPr="00055F25">
              <w:rPr>
                <w:rStyle w:val="ab"/>
                <w:rFonts w:ascii="Arial" w:eastAsia="Arial" w:hAnsi="Arial" w:cs="Arial"/>
                <w:noProof/>
              </w:rPr>
              <w:t xml:space="preserve"> </w:t>
            </w:r>
            <w:r w:rsidRPr="00055F25">
              <w:rPr>
                <w:rStyle w:val="ab"/>
                <w:noProof/>
              </w:rPr>
              <w:t>Описание структуры эмитента (группы/холдинга, в которую входит эмитент, подконтрольные организации и зависимые общества), имеющее по мнению эмитента значение для принятия инвестиционных решений.</w:t>
            </w:r>
            <w:r w:rsidRPr="00055F25">
              <w:rPr>
                <w:noProof/>
                <w:webHidden/>
              </w:rPr>
              <w:tab/>
            </w:r>
            <w:r w:rsidRPr="00055F25">
              <w:rPr>
                <w:noProof/>
                <w:webHidden/>
              </w:rPr>
              <w:fldChar w:fldCharType="begin"/>
            </w:r>
            <w:r w:rsidRPr="00055F25">
              <w:rPr>
                <w:noProof/>
                <w:webHidden/>
              </w:rPr>
              <w:instrText xml:space="preserve"> PAGEREF _Toc226555600 \h </w:instrText>
            </w:r>
            <w:r w:rsidRPr="00055F25">
              <w:rPr>
                <w:noProof/>
                <w:webHidden/>
              </w:rPr>
            </w:r>
            <w:r w:rsidRPr="00055F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Pr="00055F25">
              <w:rPr>
                <w:noProof/>
                <w:webHidden/>
              </w:rPr>
              <w:fldChar w:fldCharType="end"/>
            </w:r>
          </w:hyperlink>
        </w:p>
        <w:p w14:paraId="63DA6C27" w14:textId="711195CF" w:rsidR="00055F25" w:rsidRPr="00055F25" w:rsidRDefault="00055F25">
          <w:pPr>
            <w:pStyle w:val="13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6555601" w:history="1">
            <w:r w:rsidRPr="00055F25">
              <w:rPr>
                <w:rStyle w:val="ab"/>
                <w:noProof/>
              </w:rPr>
              <w:t>1.6</w:t>
            </w:r>
            <w:r w:rsidRPr="00055F25">
              <w:rPr>
                <w:rStyle w:val="ab"/>
                <w:rFonts w:ascii="Arial" w:eastAsia="Arial" w:hAnsi="Arial" w:cs="Arial"/>
                <w:noProof/>
              </w:rPr>
              <w:t xml:space="preserve"> </w:t>
            </w:r>
            <w:r w:rsidRPr="00055F25">
              <w:rPr>
                <w:rStyle w:val="ab"/>
                <w:noProof/>
              </w:rPr>
              <w:t>Структура акционеров/участников (бенефициары и доли их прямого или косвенного владения в капитале эмитента), сведения об органах управления (совет директоров, коллегиальный исполнительный орган) и сведения о руководстве (топ-менеджменте) эмитента.</w:t>
            </w:r>
            <w:r w:rsidRPr="00055F25">
              <w:rPr>
                <w:noProof/>
                <w:webHidden/>
              </w:rPr>
              <w:tab/>
            </w:r>
            <w:r w:rsidRPr="00055F25">
              <w:rPr>
                <w:noProof/>
                <w:webHidden/>
              </w:rPr>
              <w:fldChar w:fldCharType="begin"/>
            </w:r>
            <w:r w:rsidRPr="00055F25">
              <w:rPr>
                <w:noProof/>
                <w:webHidden/>
              </w:rPr>
              <w:instrText xml:space="preserve"> PAGEREF _Toc226555601 \h </w:instrText>
            </w:r>
            <w:r w:rsidRPr="00055F25">
              <w:rPr>
                <w:noProof/>
                <w:webHidden/>
              </w:rPr>
            </w:r>
            <w:r w:rsidRPr="00055F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Pr="00055F25">
              <w:rPr>
                <w:noProof/>
                <w:webHidden/>
              </w:rPr>
              <w:fldChar w:fldCharType="end"/>
            </w:r>
          </w:hyperlink>
        </w:p>
        <w:p w14:paraId="4D740502" w14:textId="6B4041DC" w:rsidR="00055F25" w:rsidRPr="00055F25" w:rsidRDefault="00055F25">
          <w:pPr>
            <w:pStyle w:val="3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6555602" w:history="1">
            <w:r w:rsidRPr="00055F25">
              <w:rPr>
                <w:rStyle w:val="ab"/>
                <w:noProof/>
              </w:rPr>
              <w:t>1.6.1. Структура участников Эмитента</w:t>
            </w:r>
            <w:r w:rsidRPr="00055F25">
              <w:rPr>
                <w:noProof/>
                <w:webHidden/>
              </w:rPr>
              <w:tab/>
            </w:r>
            <w:r w:rsidRPr="00055F25">
              <w:rPr>
                <w:noProof/>
                <w:webHidden/>
              </w:rPr>
              <w:fldChar w:fldCharType="begin"/>
            </w:r>
            <w:r w:rsidRPr="00055F25">
              <w:rPr>
                <w:noProof/>
                <w:webHidden/>
              </w:rPr>
              <w:instrText xml:space="preserve"> PAGEREF _Toc226555602 \h </w:instrText>
            </w:r>
            <w:r w:rsidRPr="00055F25">
              <w:rPr>
                <w:noProof/>
                <w:webHidden/>
              </w:rPr>
            </w:r>
            <w:r w:rsidRPr="00055F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Pr="00055F25">
              <w:rPr>
                <w:noProof/>
                <w:webHidden/>
              </w:rPr>
              <w:fldChar w:fldCharType="end"/>
            </w:r>
          </w:hyperlink>
        </w:p>
        <w:p w14:paraId="76F10CB1" w14:textId="6DE00E2A" w:rsidR="00055F25" w:rsidRPr="00055F25" w:rsidRDefault="00055F25">
          <w:pPr>
            <w:pStyle w:val="3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6555603" w:history="1">
            <w:r w:rsidRPr="00055F25">
              <w:rPr>
                <w:rStyle w:val="ab"/>
                <w:noProof/>
              </w:rPr>
              <w:t>1.6.2. Сведения об органах управления и о руководстве (топ-менеджменте) Эмитента</w:t>
            </w:r>
            <w:r w:rsidRPr="00055F25">
              <w:rPr>
                <w:noProof/>
                <w:webHidden/>
              </w:rPr>
              <w:tab/>
            </w:r>
            <w:r w:rsidRPr="00055F25">
              <w:rPr>
                <w:noProof/>
                <w:webHidden/>
              </w:rPr>
              <w:fldChar w:fldCharType="begin"/>
            </w:r>
            <w:r w:rsidRPr="00055F25">
              <w:rPr>
                <w:noProof/>
                <w:webHidden/>
              </w:rPr>
              <w:instrText xml:space="preserve"> PAGEREF _Toc226555603 \h </w:instrText>
            </w:r>
            <w:r w:rsidRPr="00055F25">
              <w:rPr>
                <w:noProof/>
                <w:webHidden/>
              </w:rPr>
            </w:r>
            <w:r w:rsidRPr="00055F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Pr="00055F25">
              <w:rPr>
                <w:noProof/>
                <w:webHidden/>
              </w:rPr>
              <w:fldChar w:fldCharType="end"/>
            </w:r>
          </w:hyperlink>
        </w:p>
        <w:p w14:paraId="1880E2E1" w14:textId="6F755E55" w:rsidR="00055F25" w:rsidRPr="00055F25" w:rsidRDefault="00055F25">
          <w:pPr>
            <w:pStyle w:val="22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6555604" w:history="1">
            <w:r w:rsidRPr="00055F25">
              <w:rPr>
                <w:rStyle w:val="ab"/>
                <w:noProof/>
              </w:rPr>
              <w:t>1.7</w:t>
            </w:r>
            <w:r w:rsidRPr="00055F25">
              <w:rPr>
                <w:rStyle w:val="ab"/>
                <w:rFonts w:ascii="Arial" w:eastAsia="Arial" w:hAnsi="Arial" w:cs="Arial"/>
                <w:noProof/>
              </w:rPr>
              <w:t xml:space="preserve"> </w:t>
            </w:r>
            <w:r w:rsidRPr="00055F2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55F25">
              <w:rPr>
                <w:rStyle w:val="ab"/>
                <w:noProof/>
              </w:rPr>
              <w:t>Сведения о кредитных рейтингах эмитента (ценных бумаг эмитента).</w:t>
            </w:r>
            <w:r w:rsidRPr="00055F25">
              <w:rPr>
                <w:noProof/>
                <w:webHidden/>
              </w:rPr>
              <w:tab/>
            </w:r>
            <w:r w:rsidRPr="00055F25">
              <w:rPr>
                <w:noProof/>
                <w:webHidden/>
              </w:rPr>
              <w:fldChar w:fldCharType="begin"/>
            </w:r>
            <w:r w:rsidRPr="00055F25">
              <w:rPr>
                <w:noProof/>
                <w:webHidden/>
              </w:rPr>
              <w:instrText xml:space="preserve"> PAGEREF _Toc226555604 \h </w:instrText>
            </w:r>
            <w:r w:rsidRPr="00055F25">
              <w:rPr>
                <w:noProof/>
                <w:webHidden/>
              </w:rPr>
            </w:r>
            <w:r w:rsidRPr="00055F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Pr="00055F25">
              <w:rPr>
                <w:noProof/>
                <w:webHidden/>
              </w:rPr>
              <w:fldChar w:fldCharType="end"/>
            </w:r>
          </w:hyperlink>
        </w:p>
        <w:p w14:paraId="238C9FE4" w14:textId="106095D3" w:rsidR="00055F25" w:rsidRPr="00055F25" w:rsidRDefault="00055F25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6555605" w:history="1">
            <w:r w:rsidRPr="00055F25">
              <w:rPr>
                <w:rStyle w:val="ab"/>
                <w:noProof/>
              </w:rPr>
              <w:t>1.8. Сведения о соответствии деятельности эмитента критериям инновационности, установленным Правилами листинга ПАО Московская Биржа для включения и поддержания ценных бумаг в Секторе РИИ</w:t>
            </w:r>
            <w:r w:rsidRPr="00055F25">
              <w:rPr>
                <w:noProof/>
                <w:webHidden/>
              </w:rPr>
              <w:tab/>
            </w:r>
            <w:r w:rsidRPr="00055F25">
              <w:rPr>
                <w:noProof/>
                <w:webHidden/>
              </w:rPr>
              <w:fldChar w:fldCharType="begin"/>
            </w:r>
            <w:r w:rsidRPr="00055F25">
              <w:rPr>
                <w:noProof/>
                <w:webHidden/>
              </w:rPr>
              <w:instrText xml:space="preserve"> PAGEREF _Toc226555605 \h </w:instrText>
            </w:r>
            <w:r w:rsidRPr="00055F25">
              <w:rPr>
                <w:noProof/>
                <w:webHidden/>
              </w:rPr>
            </w:r>
            <w:r w:rsidRPr="00055F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Pr="00055F25">
              <w:rPr>
                <w:noProof/>
                <w:webHidden/>
              </w:rPr>
              <w:fldChar w:fldCharType="end"/>
            </w:r>
          </w:hyperlink>
        </w:p>
        <w:p w14:paraId="64DEB29C" w14:textId="65E80B3B" w:rsidR="00055F25" w:rsidRPr="00055F25" w:rsidRDefault="00055F25">
          <w:pPr>
            <w:pStyle w:val="13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6555606" w:history="1">
            <w:r w:rsidRPr="00055F25">
              <w:rPr>
                <w:rStyle w:val="ab"/>
                <w:noProof/>
              </w:rPr>
              <w:t>2.</w:t>
            </w:r>
            <w:r w:rsidRPr="00055F25">
              <w:rPr>
                <w:rStyle w:val="ab"/>
                <w:rFonts w:ascii="Arial" w:eastAsia="Arial" w:hAnsi="Arial" w:cs="Arial"/>
                <w:noProof/>
              </w:rPr>
              <w:t xml:space="preserve"> </w:t>
            </w:r>
            <w:r w:rsidRPr="00055F25">
              <w:rPr>
                <w:rStyle w:val="ab"/>
                <w:noProof/>
              </w:rPr>
              <w:t>СВЕДЕНИЯ О ФИНАНСОВО-ХОЗЯЙСТВЕННОЙ ДЕЯТЕЛЬНОСТИ И ФИНАНСОВОМ СОСТОЯНИИ ЭМИТЕНТА</w:t>
            </w:r>
            <w:r w:rsidRPr="00055F25">
              <w:rPr>
                <w:noProof/>
                <w:webHidden/>
              </w:rPr>
              <w:tab/>
            </w:r>
            <w:r w:rsidRPr="00055F25">
              <w:rPr>
                <w:noProof/>
                <w:webHidden/>
              </w:rPr>
              <w:fldChar w:fldCharType="begin"/>
            </w:r>
            <w:r w:rsidRPr="00055F25">
              <w:rPr>
                <w:noProof/>
                <w:webHidden/>
              </w:rPr>
              <w:instrText xml:space="preserve"> PAGEREF _Toc226555606 \h </w:instrText>
            </w:r>
            <w:r w:rsidRPr="00055F25">
              <w:rPr>
                <w:noProof/>
                <w:webHidden/>
              </w:rPr>
            </w:r>
            <w:r w:rsidRPr="00055F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Pr="00055F25">
              <w:rPr>
                <w:noProof/>
                <w:webHidden/>
              </w:rPr>
              <w:fldChar w:fldCharType="end"/>
            </w:r>
          </w:hyperlink>
        </w:p>
        <w:p w14:paraId="4E770122" w14:textId="37A46485" w:rsidR="00055F25" w:rsidRPr="00055F25" w:rsidRDefault="00055F25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6555607" w:history="1">
            <w:r w:rsidRPr="00055F25">
              <w:rPr>
                <w:rStyle w:val="ab"/>
                <w:noProof/>
              </w:rPr>
              <w:t>2.1. Операционная деятельность (основная деятельность, приносящая выручку) эмитента (основные виды, географические регионы, иная информация) в динамике за последние 3 года.</w:t>
            </w:r>
            <w:r w:rsidRPr="00055F25">
              <w:rPr>
                <w:noProof/>
                <w:webHidden/>
              </w:rPr>
              <w:tab/>
            </w:r>
            <w:r w:rsidRPr="00055F25">
              <w:rPr>
                <w:noProof/>
                <w:webHidden/>
              </w:rPr>
              <w:fldChar w:fldCharType="begin"/>
            </w:r>
            <w:r w:rsidRPr="00055F25">
              <w:rPr>
                <w:noProof/>
                <w:webHidden/>
              </w:rPr>
              <w:instrText xml:space="preserve"> PAGEREF _Toc226555607 \h </w:instrText>
            </w:r>
            <w:r w:rsidRPr="00055F25">
              <w:rPr>
                <w:noProof/>
                <w:webHidden/>
              </w:rPr>
            </w:r>
            <w:r w:rsidRPr="00055F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Pr="00055F25">
              <w:rPr>
                <w:noProof/>
                <w:webHidden/>
              </w:rPr>
              <w:fldChar w:fldCharType="end"/>
            </w:r>
          </w:hyperlink>
        </w:p>
        <w:p w14:paraId="467355DC" w14:textId="79B248D1" w:rsidR="00055F25" w:rsidRPr="00055F25" w:rsidRDefault="00055F25">
          <w:pPr>
            <w:pStyle w:val="13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6555608" w:history="1">
            <w:r w:rsidRPr="00055F25">
              <w:rPr>
                <w:rStyle w:val="ab"/>
                <w:noProof/>
              </w:rPr>
              <w:t>2.2. Оценка финансового состояния эмитента в динамике за последние 3 года, включающая в себя обзор ключевых показателей деятельности эмитента с указанием методики расчета приведенных показателей и адреса страницы в сети Интернет, на которой размещена бухгалтерская (финансовая) отчетность эмитента, на основе которой были рассчитаны приведенные показатели. Приводится анализ движения ключевых показателей деятельности эмитента и мерах (действиях), предпринимаемых эмитентом (которые планирует предпринять эмитент в будущем), для их улучшения и (или) сокращения факторов, негативно влияющих на такие показатели.</w:t>
            </w:r>
            <w:r w:rsidRPr="00055F25">
              <w:rPr>
                <w:noProof/>
                <w:webHidden/>
              </w:rPr>
              <w:tab/>
            </w:r>
            <w:r w:rsidRPr="00055F25">
              <w:rPr>
                <w:noProof/>
                <w:webHidden/>
              </w:rPr>
              <w:fldChar w:fldCharType="begin"/>
            </w:r>
            <w:r w:rsidRPr="00055F25">
              <w:rPr>
                <w:noProof/>
                <w:webHidden/>
              </w:rPr>
              <w:instrText xml:space="preserve"> PAGEREF _Toc226555608 \h </w:instrText>
            </w:r>
            <w:r w:rsidRPr="00055F25">
              <w:rPr>
                <w:noProof/>
                <w:webHidden/>
              </w:rPr>
            </w:r>
            <w:r w:rsidRPr="00055F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Pr="00055F25">
              <w:rPr>
                <w:noProof/>
                <w:webHidden/>
              </w:rPr>
              <w:fldChar w:fldCharType="end"/>
            </w:r>
          </w:hyperlink>
        </w:p>
        <w:p w14:paraId="51B1B0F6" w14:textId="72C1F26D" w:rsidR="00055F25" w:rsidRPr="00055F25" w:rsidRDefault="00055F25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6555609" w:history="1">
            <w:r w:rsidRPr="00055F25">
              <w:rPr>
                <w:rStyle w:val="ab"/>
                <w:noProof/>
              </w:rPr>
              <w:t>2.3. Структура активов, обязательств, собственного капитала эмитента в динамике за последние 3 года.</w:t>
            </w:r>
            <w:r w:rsidRPr="00055F25">
              <w:rPr>
                <w:noProof/>
                <w:webHidden/>
              </w:rPr>
              <w:tab/>
            </w:r>
            <w:r w:rsidRPr="00055F25">
              <w:rPr>
                <w:noProof/>
                <w:webHidden/>
              </w:rPr>
              <w:fldChar w:fldCharType="begin"/>
            </w:r>
            <w:r w:rsidRPr="00055F25">
              <w:rPr>
                <w:noProof/>
                <w:webHidden/>
              </w:rPr>
              <w:instrText xml:space="preserve"> PAGEREF _Toc226555609 \h </w:instrText>
            </w:r>
            <w:r w:rsidRPr="00055F25">
              <w:rPr>
                <w:noProof/>
                <w:webHidden/>
              </w:rPr>
            </w:r>
            <w:r w:rsidRPr="00055F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Pr="00055F25">
              <w:rPr>
                <w:noProof/>
                <w:webHidden/>
              </w:rPr>
              <w:fldChar w:fldCharType="end"/>
            </w:r>
          </w:hyperlink>
        </w:p>
        <w:p w14:paraId="28DEB79E" w14:textId="23603B77" w:rsidR="00055F25" w:rsidRPr="00055F25" w:rsidRDefault="00055F25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6555610" w:history="1">
            <w:r w:rsidRPr="00055F25">
              <w:rPr>
                <w:rStyle w:val="ab"/>
                <w:noProof/>
              </w:rPr>
              <w:t>2.4. Кредитная история эмитента за последние 3 года.</w:t>
            </w:r>
            <w:r w:rsidRPr="00055F25">
              <w:rPr>
                <w:noProof/>
                <w:webHidden/>
              </w:rPr>
              <w:tab/>
            </w:r>
            <w:r w:rsidRPr="00055F25">
              <w:rPr>
                <w:noProof/>
                <w:webHidden/>
              </w:rPr>
              <w:fldChar w:fldCharType="begin"/>
            </w:r>
            <w:r w:rsidRPr="00055F25">
              <w:rPr>
                <w:noProof/>
                <w:webHidden/>
              </w:rPr>
              <w:instrText xml:space="preserve"> PAGEREF _Toc226555610 \h </w:instrText>
            </w:r>
            <w:r w:rsidRPr="00055F25">
              <w:rPr>
                <w:noProof/>
                <w:webHidden/>
              </w:rPr>
            </w:r>
            <w:r w:rsidRPr="00055F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Pr="00055F25">
              <w:rPr>
                <w:noProof/>
                <w:webHidden/>
              </w:rPr>
              <w:fldChar w:fldCharType="end"/>
            </w:r>
          </w:hyperlink>
        </w:p>
        <w:p w14:paraId="0336F19B" w14:textId="58949DFF" w:rsidR="00055F25" w:rsidRPr="00055F25" w:rsidRDefault="00055F25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6555611" w:history="1">
            <w:r w:rsidRPr="00055F25">
              <w:rPr>
                <w:rStyle w:val="ab"/>
                <w:noProof/>
              </w:rPr>
              <w:t>2.5. Основные кредиторы и дебиторы эмитента на последнюю отчетную дату.</w:t>
            </w:r>
            <w:r w:rsidRPr="00055F25">
              <w:rPr>
                <w:noProof/>
                <w:webHidden/>
              </w:rPr>
              <w:tab/>
            </w:r>
            <w:r w:rsidRPr="00055F25">
              <w:rPr>
                <w:noProof/>
                <w:webHidden/>
              </w:rPr>
              <w:fldChar w:fldCharType="begin"/>
            </w:r>
            <w:r w:rsidRPr="00055F25">
              <w:rPr>
                <w:noProof/>
                <w:webHidden/>
              </w:rPr>
              <w:instrText xml:space="preserve"> PAGEREF _Toc226555611 \h </w:instrText>
            </w:r>
            <w:r w:rsidRPr="00055F25">
              <w:rPr>
                <w:noProof/>
                <w:webHidden/>
              </w:rPr>
            </w:r>
            <w:r w:rsidRPr="00055F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Pr="00055F25">
              <w:rPr>
                <w:noProof/>
                <w:webHidden/>
              </w:rPr>
              <w:fldChar w:fldCharType="end"/>
            </w:r>
          </w:hyperlink>
        </w:p>
        <w:p w14:paraId="6DDF8C8A" w14:textId="7B13F2ED" w:rsidR="00055F25" w:rsidRPr="00055F25" w:rsidRDefault="00055F25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6555612" w:history="1">
            <w:r w:rsidRPr="00055F25">
              <w:rPr>
                <w:rStyle w:val="ab"/>
                <w:noProof/>
              </w:rPr>
              <w:t>2.6. Описание отрасли или сегмента, в которых эмитент осуществляет свою основную операционную деятельность.</w:t>
            </w:r>
            <w:r w:rsidRPr="00055F25">
              <w:rPr>
                <w:noProof/>
                <w:webHidden/>
              </w:rPr>
              <w:tab/>
            </w:r>
            <w:r w:rsidRPr="00055F25">
              <w:rPr>
                <w:noProof/>
                <w:webHidden/>
              </w:rPr>
              <w:fldChar w:fldCharType="begin"/>
            </w:r>
            <w:r w:rsidRPr="00055F25">
              <w:rPr>
                <w:noProof/>
                <w:webHidden/>
              </w:rPr>
              <w:instrText xml:space="preserve"> PAGEREF _Toc226555612 \h </w:instrText>
            </w:r>
            <w:r w:rsidRPr="00055F25">
              <w:rPr>
                <w:noProof/>
                <w:webHidden/>
              </w:rPr>
            </w:r>
            <w:r w:rsidRPr="00055F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Pr="00055F25">
              <w:rPr>
                <w:noProof/>
                <w:webHidden/>
              </w:rPr>
              <w:fldChar w:fldCharType="end"/>
            </w:r>
          </w:hyperlink>
        </w:p>
        <w:p w14:paraId="341F840B" w14:textId="17C90723" w:rsidR="00055F25" w:rsidRPr="00055F25" w:rsidRDefault="00055F25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6555613" w:history="1">
            <w:r w:rsidRPr="00055F25">
              <w:rPr>
                <w:rStyle w:val="ab"/>
                <w:noProof/>
              </w:rPr>
              <w:t>2.7.</w:t>
            </w:r>
            <w:r w:rsidRPr="00055F25">
              <w:rPr>
                <w:rStyle w:val="ab"/>
                <w:rFonts w:ascii="Arial" w:eastAsia="Arial" w:hAnsi="Arial" w:cs="Arial"/>
                <w:noProof/>
              </w:rPr>
              <w:t xml:space="preserve"> </w:t>
            </w:r>
            <w:r w:rsidRPr="00055F25">
              <w:rPr>
                <w:rStyle w:val="ab"/>
                <w:noProof/>
              </w:rPr>
              <w:t>Описание судебных процессов (в случае их наличия), в которых участвует эмитент и которые могут существенно повлиять на финансовое состояние эмитента.</w:t>
            </w:r>
            <w:r w:rsidRPr="00055F25">
              <w:rPr>
                <w:noProof/>
                <w:webHidden/>
              </w:rPr>
              <w:tab/>
            </w:r>
            <w:r w:rsidRPr="00055F25">
              <w:rPr>
                <w:noProof/>
                <w:webHidden/>
              </w:rPr>
              <w:fldChar w:fldCharType="begin"/>
            </w:r>
            <w:r w:rsidRPr="00055F25">
              <w:rPr>
                <w:noProof/>
                <w:webHidden/>
              </w:rPr>
              <w:instrText xml:space="preserve"> PAGEREF _Toc226555613 \h </w:instrText>
            </w:r>
            <w:r w:rsidRPr="00055F25">
              <w:rPr>
                <w:noProof/>
                <w:webHidden/>
              </w:rPr>
            </w:r>
            <w:r w:rsidRPr="00055F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Pr="00055F25">
              <w:rPr>
                <w:noProof/>
                <w:webHidden/>
              </w:rPr>
              <w:fldChar w:fldCharType="end"/>
            </w:r>
          </w:hyperlink>
        </w:p>
        <w:p w14:paraId="381978C8" w14:textId="6AF6AD6D" w:rsidR="00055F25" w:rsidRPr="00055F25" w:rsidRDefault="00055F25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6555614" w:history="1">
            <w:r w:rsidRPr="00055F25">
              <w:rPr>
                <w:rStyle w:val="ab"/>
                <w:noProof/>
              </w:rPr>
              <w:t>2.8. Описание основных факторов риска, связанных с деятельностью эмитента, которые могут влиять на исполнение обязательств по ценным бумагам, включая существующие и потенциальные риски. Политика эмитента в области управления рисками.</w:t>
            </w:r>
            <w:r w:rsidRPr="00055F25">
              <w:rPr>
                <w:noProof/>
                <w:webHidden/>
              </w:rPr>
              <w:tab/>
            </w:r>
            <w:r w:rsidRPr="00055F25">
              <w:rPr>
                <w:noProof/>
                <w:webHidden/>
              </w:rPr>
              <w:fldChar w:fldCharType="begin"/>
            </w:r>
            <w:r w:rsidRPr="00055F25">
              <w:rPr>
                <w:noProof/>
                <w:webHidden/>
              </w:rPr>
              <w:instrText xml:space="preserve"> PAGEREF _Toc226555614 \h </w:instrText>
            </w:r>
            <w:r w:rsidRPr="00055F25">
              <w:rPr>
                <w:noProof/>
                <w:webHidden/>
              </w:rPr>
            </w:r>
            <w:r w:rsidRPr="00055F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Pr="00055F25">
              <w:rPr>
                <w:noProof/>
                <w:webHidden/>
              </w:rPr>
              <w:fldChar w:fldCharType="end"/>
            </w:r>
          </w:hyperlink>
        </w:p>
        <w:p w14:paraId="443B61E1" w14:textId="7AB02D76" w:rsidR="00055F25" w:rsidRPr="00055F25" w:rsidRDefault="00055F25">
          <w:pPr>
            <w:pStyle w:val="13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6555615" w:history="1">
            <w:r w:rsidRPr="00055F25">
              <w:rPr>
                <w:rStyle w:val="ab"/>
                <w:noProof/>
              </w:rPr>
              <w:t>3. ИНАЯ ИНФОРМАЦИЯ, УКАЗЫВАЕМАЯ ПО УСМОТРЕНИЮ ЭМИТЕНТА</w:t>
            </w:r>
            <w:r w:rsidRPr="00055F25">
              <w:rPr>
                <w:noProof/>
                <w:webHidden/>
              </w:rPr>
              <w:tab/>
            </w:r>
            <w:r w:rsidRPr="00055F25">
              <w:rPr>
                <w:noProof/>
                <w:webHidden/>
              </w:rPr>
              <w:fldChar w:fldCharType="begin"/>
            </w:r>
            <w:r w:rsidRPr="00055F25">
              <w:rPr>
                <w:noProof/>
                <w:webHidden/>
              </w:rPr>
              <w:instrText xml:space="preserve"> PAGEREF _Toc226555615 \h </w:instrText>
            </w:r>
            <w:r w:rsidRPr="00055F25">
              <w:rPr>
                <w:noProof/>
                <w:webHidden/>
              </w:rPr>
            </w:r>
            <w:r w:rsidRPr="00055F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Pr="00055F25">
              <w:rPr>
                <w:noProof/>
                <w:webHidden/>
              </w:rPr>
              <w:fldChar w:fldCharType="end"/>
            </w:r>
          </w:hyperlink>
        </w:p>
        <w:p w14:paraId="3526CAAF" w14:textId="7C0908DE" w:rsidR="00055F25" w:rsidRPr="00055F25" w:rsidRDefault="00055F25">
          <w:pPr>
            <w:pStyle w:val="13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6555616" w:history="1">
            <w:r w:rsidRPr="00055F25">
              <w:rPr>
                <w:rStyle w:val="ab"/>
                <w:noProof/>
              </w:rPr>
              <w:t>3.1 Сведения о лицах, предоставивших обеспечение (поручительство) по размещаемым облигациям эмитента.</w:t>
            </w:r>
            <w:r w:rsidRPr="00055F25">
              <w:rPr>
                <w:noProof/>
                <w:webHidden/>
              </w:rPr>
              <w:tab/>
            </w:r>
            <w:r w:rsidRPr="00055F25">
              <w:rPr>
                <w:noProof/>
                <w:webHidden/>
              </w:rPr>
              <w:fldChar w:fldCharType="begin"/>
            </w:r>
            <w:r w:rsidRPr="00055F25">
              <w:rPr>
                <w:noProof/>
                <w:webHidden/>
              </w:rPr>
              <w:instrText xml:space="preserve"> PAGEREF _Toc226555616 \h </w:instrText>
            </w:r>
            <w:r w:rsidRPr="00055F25">
              <w:rPr>
                <w:noProof/>
                <w:webHidden/>
              </w:rPr>
            </w:r>
            <w:r w:rsidRPr="00055F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Pr="00055F25">
              <w:rPr>
                <w:noProof/>
                <w:webHidden/>
              </w:rPr>
              <w:fldChar w:fldCharType="end"/>
            </w:r>
          </w:hyperlink>
        </w:p>
        <w:p w14:paraId="2C3A5C2A" w14:textId="5BEBBD5B" w:rsidR="00055F25" w:rsidRPr="00055F25" w:rsidRDefault="00055F25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6555617" w:history="1">
            <w:r w:rsidRPr="00055F25">
              <w:rPr>
                <w:rStyle w:val="ab"/>
                <w:noProof/>
              </w:rPr>
              <w:t>3.2 Информация о всех размещенных ранее выпусках облигаций эмитента, с указанием информации об использовании привлеченных средств, поступивших от выпуска(ов) облигаций, а также приводится информация о выпусках облигаций, погашенных в течении последних 5 лет.</w:t>
            </w:r>
            <w:r w:rsidRPr="00055F25">
              <w:rPr>
                <w:noProof/>
                <w:webHidden/>
              </w:rPr>
              <w:tab/>
            </w:r>
            <w:r w:rsidRPr="00055F25">
              <w:rPr>
                <w:noProof/>
                <w:webHidden/>
              </w:rPr>
              <w:fldChar w:fldCharType="begin"/>
            </w:r>
            <w:r w:rsidRPr="00055F25">
              <w:rPr>
                <w:noProof/>
                <w:webHidden/>
              </w:rPr>
              <w:instrText xml:space="preserve"> PAGEREF _Toc226555617 \h </w:instrText>
            </w:r>
            <w:r w:rsidRPr="00055F25">
              <w:rPr>
                <w:noProof/>
                <w:webHidden/>
              </w:rPr>
            </w:r>
            <w:r w:rsidRPr="00055F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Pr="00055F25">
              <w:rPr>
                <w:noProof/>
                <w:webHidden/>
              </w:rPr>
              <w:fldChar w:fldCharType="end"/>
            </w:r>
          </w:hyperlink>
        </w:p>
        <w:p w14:paraId="72F96405" w14:textId="55EE80C3" w:rsidR="0070369D" w:rsidRPr="00BF1CBB" w:rsidRDefault="00BF1CBB" w:rsidP="009A0642">
          <w:pPr>
            <w:pStyle w:val="22"/>
            <w:tabs>
              <w:tab w:val="right" w:leader="dot" w:pos="9345"/>
            </w:tabs>
            <w:ind w:left="0"/>
            <w:rPr>
              <w:sz w:val="22"/>
              <w:szCs w:val="22"/>
            </w:rPr>
          </w:pPr>
          <w:r w:rsidRPr="00BF1CBB">
            <w:rPr>
              <w:b/>
              <w:bCs/>
              <w:sz w:val="22"/>
              <w:szCs w:val="22"/>
            </w:rPr>
            <w:fldChar w:fldCharType="end"/>
          </w:r>
        </w:p>
      </w:sdtContent>
    </w:sdt>
    <w:p w14:paraId="2DACD014" w14:textId="77777777" w:rsidR="00055F25" w:rsidRDefault="00055F25">
      <w:pPr>
        <w:spacing w:after="160" w:line="259" w:lineRule="auto"/>
        <w:rPr>
          <w:b/>
          <w:color w:val="000000"/>
          <w:sz w:val="22"/>
          <w:szCs w:val="22"/>
        </w:rPr>
      </w:pPr>
      <w:bookmarkStart w:id="1" w:name="_Toc226555596"/>
      <w:r>
        <w:rPr>
          <w:b/>
          <w:color w:val="000000"/>
          <w:sz w:val="22"/>
          <w:szCs w:val="22"/>
        </w:rPr>
        <w:br w:type="page"/>
      </w:r>
    </w:p>
    <w:p w14:paraId="647EFF09" w14:textId="0F899F31" w:rsidR="0070369D" w:rsidRPr="0070369D" w:rsidRDefault="0070369D" w:rsidP="0070369D">
      <w:pPr>
        <w:keepNext/>
        <w:keepLines/>
        <w:spacing w:after="86" w:line="269" w:lineRule="auto"/>
        <w:ind w:right="45"/>
        <w:jc w:val="both"/>
        <w:outlineLvl w:val="0"/>
        <w:rPr>
          <w:b/>
          <w:color w:val="000000"/>
          <w:sz w:val="22"/>
          <w:szCs w:val="22"/>
        </w:rPr>
      </w:pPr>
      <w:r w:rsidRPr="0070369D">
        <w:rPr>
          <w:b/>
          <w:color w:val="000000"/>
          <w:sz w:val="22"/>
          <w:szCs w:val="22"/>
        </w:rPr>
        <w:lastRenderedPageBreak/>
        <w:t>1.</w:t>
      </w:r>
      <w:r w:rsidRPr="0070369D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70369D">
        <w:rPr>
          <w:b/>
          <w:color w:val="000000"/>
          <w:sz w:val="22"/>
          <w:szCs w:val="22"/>
        </w:rPr>
        <w:t>ОБЩИЕ СВЕДЕНИЯ ОБ ЭМИТЕНТЕ</w:t>
      </w:r>
      <w:bookmarkEnd w:id="0"/>
      <w:bookmarkEnd w:id="1"/>
      <w:r w:rsidRPr="0070369D">
        <w:rPr>
          <w:b/>
          <w:color w:val="000000"/>
          <w:sz w:val="22"/>
          <w:szCs w:val="22"/>
        </w:rPr>
        <w:t xml:space="preserve"> </w:t>
      </w:r>
    </w:p>
    <w:p w14:paraId="770AF9C5" w14:textId="77777777" w:rsidR="0070369D" w:rsidRPr="0070369D" w:rsidRDefault="0070369D" w:rsidP="0070369D">
      <w:pPr>
        <w:spacing w:after="27" w:line="259" w:lineRule="auto"/>
        <w:ind w:left="720"/>
        <w:rPr>
          <w:color w:val="000000"/>
          <w:sz w:val="10"/>
          <w:szCs w:val="10"/>
        </w:rPr>
      </w:pPr>
      <w:r w:rsidRPr="0070369D">
        <w:rPr>
          <w:b/>
          <w:color w:val="000000"/>
          <w:sz w:val="22"/>
          <w:szCs w:val="22"/>
        </w:rPr>
        <w:t xml:space="preserve"> </w:t>
      </w:r>
    </w:p>
    <w:p w14:paraId="7B1D0448" w14:textId="77777777" w:rsidR="0070369D" w:rsidRPr="0070369D" w:rsidRDefault="0070369D" w:rsidP="0070369D">
      <w:pPr>
        <w:keepNext/>
        <w:keepLines/>
        <w:spacing w:after="181" w:line="269" w:lineRule="auto"/>
        <w:ind w:right="45"/>
        <w:jc w:val="both"/>
        <w:outlineLvl w:val="1"/>
        <w:rPr>
          <w:b/>
          <w:color w:val="000000"/>
          <w:sz w:val="22"/>
          <w:szCs w:val="22"/>
        </w:rPr>
      </w:pPr>
      <w:bookmarkStart w:id="2" w:name="_Toc134171520"/>
      <w:bookmarkStart w:id="3" w:name="_Toc76000"/>
      <w:bookmarkStart w:id="4" w:name="_Toc226555597"/>
      <w:r w:rsidRPr="0070369D">
        <w:rPr>
          <w:b/>
          <w:color w:val="000000"/>
          <w:sz w:val="22"/>
          <w:szCs w:val="22"/>
        </w:rPr>
        <w:t>1.1</w:t>
      </w:r>
      <w:r w:rsidRPr="0070369D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70369D">
        <w:rPr>
          <w:b/>
          <w:color w:val="000000"/>
          <w:sz w:val="22"/>
          <w:szCs w:val="22"/>
        </w:rPr>
        <w:t>Основные сведения об эмитенте: полное и сокращенное фирменные наименования, ИНН, ОГРН, место нахождения, дата государственной регистрации.</w:t>
      </w:r>
      <w:bookmarkEnd w:id="2"/>
      <w:bookmarkEnd w:id="4"/>
      <w:r w:rsidRPr="0070369D">
        <w:rPr>
          <w:b/>
          <w:color w:val="000000"/>
          <w:sz w:val="22"/>
          <w:szCs w:val="22"/>
        </w:rPr>
        <w:t xml:space="preserve"> </w:t>
      </w:r>
      <w:bookmarkEnd w:id="3"/>
    </w:p>
    <w:p w14:paraId="233A38F7" w14:textId="7773FE26" w:rsidR="0070369D" w:rsidRPr="0070369D" w:rsidRDefault="0070369D" w:rsidP="0070369D">
      <w:pPr>
        <w:spacing w:after="29" w:line="268" w:lineRule="auto"/>
        <w:ind w:left="-15" w:right="56" w:firstLine="582"/>
        <w:jc w:val="both"/>
        <w:rPr>
          <w:color w:val="000000"/>
          <w:sz w:val="22"/>
          <w:szCs w:val="22"/>
        </w:rPr>
      </w:pPr>
      <w:r w:rsidRPr="0070369D">
        <w:rPr>
          <w:b/>
          <w:color w:val="000000"/>
          <w:sz w:val="22"/>
          <w:szCs w:val="22"/>
        </w:rPr>
        <w:t>Полное фирменное наименование</w:t>
      </w:r>
      <w:r w:rsidRPr="0070369D">
        <w:rPr>
          <w:color w:val="000000"/>
          <w:sz w:val="22"/>
          <w:szCs w:val="22"/>
        </w:rPr>
        <w:t>: Общество с ограниченной ответственностью «</w:t>
      </w:r>
      <w:r w:rsidR="00424206">
        <w:rPr>
          <w:color w:val="000000"/>
          <w:sz w:val="22"/>
          <w:szCs w:val="22"/>
        </w:rPr>
        <w:t>ЭН+ ГИДРО</w:t>
      </w:r>
      <w:r w:rsidRPr="0070369D">
        <w:rPr>
          <w:color w:val="000000"/>
          <w:sz w:val="22"/>
          <w:szCs w:val="22"/>
        </w:rPr>
        <w:t xml:space="preserve">» (далее – «Компания», «Эмитент», «Общество») </w:t>
      </w:r>
    </w:p>
    <w:p w14:paraId="0BA82A7C" w14:textId="22F697D7" w:rsidR="0070369D" w:rsidRPr="0070369D" w:rsidRDefault="0070369D" w:rsidP="0070369D">
      <w:pPr>
        <w:spacing w:after="5" w:line="269" w:lineRule="auto"/>
        <w:ind w:left="-15" w:right="45" w:firstLine="582"/>
        <w:jc w:val="both"/>
        <w:rPr>
          <w:color w:val="000000"/>
          <w:sz w:val="22"/>
          <w:szCs w:val="22"/>
        </w:rPr>
      </w:pPr>
      <w:r w:rsidRPr="0070369D">
        <w:rPr>
          <w:b/>
          <w:color w:val="000000"/>
          <w:sz w:val="22"/>
          <w:szCs w:val="22"/>
        </w:rPr>
        <w:t>Сокращенное</w:t>
      </w:r>
      <w:r w:rsidR="00462B83" w:rsidRPr="00462B83">
        <w:rPr>
          <w:b/>
          <w:color w:val="000000"/>
          <w:sz w:val="22"/>
          <w:szCs w:val="22"/>
        </w:rPr>
        <w:t xml:space="preserve"> </w:t>
      </w:r>
      <w:r w:rsidR="00462B83" w:rsidRPr="0070369D">
        <w:rPr>
          <w:b/>
          <w:color w:val="000000"/>
          <w:sz w:val="22"/>
          <w:szCs w:val="22"/>
        </w:rPr>
        <w:t>фирменное</w:t>
      </w:r>
      <w:r w:rsidRPr="0070369D">
        <w:rPr>
          <w:b/>
          <w:color w:val="000000"/>
          <w:sz w:val="22"/>
          <w:szCs w:val="22"/>
        </w:rPr>
        <w:t xml:space="preserve"> наименование</w:t>
      </w:r>
      <w:r w:rsidRPr="0070369D">
        <w:rPr>
          <w:color w:val="000000"/>
          <w:sz w:val="22"/>
          <w:szCs w:val="22"/>
        </w:rPr>
        <w:t>: ООО «</w:t>
      </w:r>
      <w:r w:rsidR="00424206">
        <w:rPr>
          <w:color w:val="000000"/>
          <w:sz w:val="22"/>
          <w:szCs w:val="22"/>
        </w:rPr>
        <w:t>ЭН+ ГИДРО</w:t>
      </w:r>
      <w:r w:rsidRPr="0070369D">
        <w:rPr>
          <w:color w:val="000000"/>
          <w:sz w:val="22"/>
          <w:szCs w:val="22"/>
        </w:rPr>
        <w:t xml:space="preserve">» </w:t>
      </w:r>
    </w:p>
    <w:p w14:paraId="4D7286DA" w14:textId="77777777" w:rsidR="0070369D" w:rsidRPr="0070369D" w:rsidRDefault="0070369D" w:rsidP="0070369D">
      <w:pPr>
        <w:spacing w:after="5" w:line="268" w:lineRule="auto"/>
        <w:ind w:left="-15" w:right="56" w:firstLine="582"/>
        <w:jc w:val="both"/>
        <w:rPr>
          <w:color w:val="000000"/>
          <w:sz w:val="22"/>
          <w:szCs w:val="22"/>
        </w:rPr>
      </w:pPr>
      <w:r w:rsidRPr="0070369D">
        <w:rPr>
          <w:b/>
          <w:color w:val="000000"/>
          <w:sz w:val="22"/>
          <w:szCs w:val="22"/>
        </w:rPr>
        <w:t>ИНН</w:t>
      </w:r>
      <w:r w:rsidRPr="0070369D">
        <w:rPr>
          <w:color w:val="000000"/>
          <w:sz w:val="22"/>
          <w:szCs w:val="22"/>
        </w:rPr>
        <w:t>: 3812142445</w:t>
      </w:r>
    </w:p>
    <w:p w14:paraId="3DAC2EB0" w14:textId="77777777" w:rsidR="0070369D" w:rsidRPr="0070369D" w:rsidRDefault="0070369D" w:rsidP="0070369D">
      <w:pPr>
        <w:spacing w:after="33" w:line="268" w:lineRule="auto"/>
        <w:ind w:left="-15" w:right="56" w:firstLine="582"/>
        <w:jc w:val="both"/>
        <w:rPr>
          <w:color w:val="000000"/>
          <w:sz w:val="22"/>
          <w:szCs w:val="22"/>
        </w:rPr>
      </w:pPr>
      <w:r w:rsidRPr="0070369D">
        <w:rPr>
          <w:b/>
          <w:color w:val="000000"/>
          <w:sz w:val="22"/>
          <w:szCs w:val="22"/>
        </w:rPr>
        <w:t>ОГРН:</w:t>
      </w:r>
      <w:r w:rsidRPr="0070369D">
        <w:rPr>
          <w:color w:val="000000"/>
          <w:sz w:val="22"/>
          <w:szCs w:val="22"/>
        </w:rPr>
        <w:t xml:space="preserve"> 1123850033042</w:t>
      </w:r>
    </w:p>
    <w:p w14:paraId="1187F972" w14:textId="77777777" w:rsidR="0070369D" w:rsidRPr="0070369D" w:rsidRDefault="0070369D" w:rsidP="0070369D">
      <w:pPr>
        <w:spacing w:after="29" w:line="269" w:lineRule="auto"/>
        <w:ind w:left="-15" w:right="-79" w:firstLine="582"/>
        <w:jc w:val="both"/>
        <w:rPr>
          <w:color w:val="000000"/>
          <w:sz w:val="22"/>
          <w:szCs w:val="22"/>
        </w:rPr>
      </w:pPr>
      <w:r w:rsidRPr="0070369D">
        <w:rPr>
          <w:b/>
          <w:color w:val="000000"/>
          <w:sz w:val="22"/>
          <w:szCs w:val="22"/>
        </w:rPr>
        <w:t>Место нахождения</w:t>
      </w:r>
      <w:r w:rsidRPr="0070369D">
        <w:rPr>
          <w:color w:val="000000"/>
          <w:sz w:val="22"/>
          <w:szCs w:val="22"/>
        </w:rPr>
        <w:t>: Иркутская область, город Иркутск</w:t>
      </w:r>
    </w:p>
    <w:p w14:paraId="28794649" w14:textId="77777777" w:rsidR="0070369D" w:rsidRDefault="0070369D" w:rsidP="0070369D">
      <w:pPr>
        <w:spacing w:after="29" w:line="269" w:lineRule="auto"/>
        <w:ind w:left="-15" w:right="1555" w:firstLine="582"/>
        <w:jc w:val="both"/>
        <w:rPr>
          <w:color w:val="000000"/>
          <w:sz w:val="22"/>
          <w:szCs w:val="22"/>
        </w:rPr>
      </w:pPr>
      <w:r w:rsidRPr="0070369D">
        <w:rPr>
          <w:b/>
          <w:color w:val="000000"/>
          <w:sz w:val="22"/>
          <w:szCs w:val="22"/>
        </w:rPr>
        <w:t>Дата государственной регистрации</w:t>
      </w:r>
      <w:r w:rsidRPr="0070369D">
        <w:rPr>
          <w:color w:val="000000"/>
          <w:sz w:val="22"/>
          <w:szCs w:val="22"/>
        </w:rPr>
        <w:t>: 23.08.2012</w:t>
      </w:r>
    </w:p>
    <w:p w14:paraId="4F8A1704" w14:textId="77777777" w:rsidR="004B3530" w:rsidRPr="0070369D" w:rsidRDefault="004B3530" w:rsidP="0070369D">
      <w:pPr>
        <w:spacing w:after="29" w:line="269" w:lineRule="auto"/>
        <w:ind w:left="-15" w:right="1555" w:firstLine="582"/>
        <w:jc w:val="both"/>
        <w:rPr>
          <w:color w:val="000000"/>
          <w:sz w:val="22"/>
          <w:szCs w:val="22"/>
        </w:rPr>
      </w:pPr>
    </w:p>
    <w:p w14:paraId="7FA1CCA4" w14:textId="77777777" w:rsidR="00174A12" w:rsidRPr="00174A12" w:rsidRDefault="00174A12" w:rsidP="00174A12">
      <w:pPr>
        <w:keepNext/>
        <w:keepLines/>
        <w:spacing w:after="136" w:line="269" w:lineRule="auto"/>
        <w:ind w:right="45"/>
        <w:jc w:val="both"/>
        <w:outlineLvl w:val="1"/>
        <w:rPr>
          <w:b/>
          <w:color w:val="000000"/>
          <w:sz w:val="22"/>
          <w:szCs w:val="22"/>
        </w:rPr>
      </w:pPr>
      <w:bookmarkStart w:id="5" w:name="_Toc134171521"/>
      <w:bookmarkStart w:id="6" w:name="_Toc76001"/>
      <w:bookmarkStart w:id="7" w:name="_Toc226555598"/>
      <w:r w:rsidRPr="00174A12">
        <w:rPr>
          <w:b/>
          <w:color w:val="000000"/>
          <w:sz w:val="22"/>
          <w:szCs w:val="22"/>
        </w:rPr>
        <w:t>1.2</w:t>
      </w:r>
      <w:r w:rsidRPr="00174A12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174A12">
        <w:rPr>
          <w:b/>
          <w:color w:val="000000"/>
          <w:sz w:val="22"/>
          <w:szCs w:val="22"/>
        </w:rPr>
        <w:t>Краткая характеристика эмитента, история создания и ключевые этапы развития эмитента, адрес страницы в сети Интернет, на которой размещен устав эмитента.</w:t>
      </w:r>
      <w:bookmarkEnd w:id="5"/>
      <w:bookmarkEnd w:id="7"/>
      <w:r w:rsidRPr="00174A12">
        <w:rPr>
          <w:b/>
          <w:color w:val="000000"/>
          <w:sz w:val="22"/>
          <w:szCs w:val="22"/>
        </w:rPr>
        <w:t xml:space="preserve"> </w:t>
      </w:r>
      <w:bookmarkEnd w:id="6"/>
    </w:p>
    <w:p w14:paraId="7D34A7C2" w14:textId="77777777" w:rsidR="00174A12" w:rsidRPr="00174A12" w:rsidRDefault="00174A12" w:rsidP="00174A12">
      <w:pPr>
        <w:spacing w:after="5" w:line="268" w:lineRule="auto"/>
        <w:ind w:left="-15" w:right="56" w:firstLine="582"/>
        <w:jc w:val="both"/>
        <w:rPr>
          <w:color w:val="000000"/>
          <w:sz w:val="22"/>
          <w:szCs w:val="22"/>
        </w:rPr>
      </w:pPr>
      <w:r w:rsidRPr="00174A12">
        <w:rPr>
          <w:color w:val="000000"/>
          <w:sz w:val="22"/>
          <w:szCs w:val="22"/>
        </w:rPr>
        <w:t xml:space="preserve">Основным видом экономической деятельности Эмитента является производство электроэнергии гидроэлектростанциями, в том числе деятельность по обеспечению работоспособности электростанций. </w:t>
      </w:r>
    </w:p>
    <w:p w14:paraId="6814CB2A" w14:textId="77777777" w:rsidR="00174A12" w:rsidRPr="00174A12" w:rsidRDefault="00174A12" w:rsidP="00174A12">
      <w:pPr>
        <w:spacing w:after="5" w:line="268" w:lineRule="auto"/>
        <w:ind w:left="-15" w:right="56" w:firstLine="360"/>
        <w:jc w:val="both"/>
        <w:rPr>
          <w:color w:val="000000"/>
          <w:sz w:val="22"/>
          <w:szCs w:val="22"/>
        </w:rPr>
      </w:pPr>
    </w:p>
    <w:p w14:paraId="00C2F6AF" w14:textId="77777777" w:rsidR="00174A12" w:rsidRPr="00174A12" w:rsidRDefault="00174A12" w:rsidP="00174A12">
      <w:pPr>
        <w:spacing w:after="5" w:line="268" w:lineRule="auto"/>
        <w:ind w:left="-15" w:right="56" w:firstLine="582"/>
        <w:jc w:val="both"/>
        <w:rPr>
          <w:color w:val="000000"/>
          <w:sz w:val="22"/>
          <w:szCs w:val="22"/>
        </w:rPr>
      </w:pPr>
      <w:r w:rsidRPr="00174A12">
        <w:rPr>
          <w:color w:val="000000"/>
          <w:sz w:val="22"/>
          <w:szCs w:val="22"/>
        </w:rPr>
        <w:t>История создания и ключевые этапы развития Компании:</w:t>
      </w:r>
    </w:p>
    <w:p w14:paraId="527E44AE" w14:textId="54843937" w:rsidR="00174A12" w:rsidRPr="00174A12" w:rsidRDefault="00174A12" w:rsidP="00174A12">
      <w:pPr>
        <w:spacing w:after="5" w:line="268" w:lineRule="auto"/>
        <w:ind w:right="56" w:firstLine="567"/>
        <w:jc w:val="both"/>
        <w:rPr>
          <w:color w:val="000000"/>
          <w:sz w:val="22"/>
          <w:szCs w:val="22"/>
        </w:rPr>
      </w:pPr>
      <w:r w:rsidRPr="00174A12">
        <w:rPr>
          <w:color w:val="000000"/>
          <w:sz w:val="22"/>
          <w:szCs w:val="22"/>
        </w:rPr>
        <w:t>Свою деятельность ООО «</w:t>
      </w:r>
      <w:r w:rsidR="00424206">
        <w:rPr>
          <w:color w:val="000000"/>
          <w:sz w:val="22"/>
          <w:szCs w:val="22"/>
        </w:rPr>
        <w:t>ЭН+ ГИДРО</w:t>
      </w:r>
      <w:r w:rsidRPr="00174A12">
        <w:rPr>
          <w:color w:val="000000"/>
          <w:sz w:val="22"/>
          <w:szCs w:val="22"/>
        </w:rPr>
        <w:t>» начало в августе 2012 года под наименованием Общество с ограниченной ответственностью «Автомобилист».</w:t>
      </w:r>
    </w:p>
    <w:p w14:paraId="511DAE63" w14:textId="77777777" w:rsidR="00174A12" w:rsidRPr="00174A12" w:rsidRDefault="00174A12" w:rsidP="00174A12">
      <w:pPr>
        <w:spacing w:after="5" w:line="268" w:lineRule="auto"/>
        <w:ind w:right="56" w:firstLine="567"/>
        <w:jc w:val="both"/>
        <w:rPr>
          <w:color w:val="000000"/>
          <w:sz w:val="22"/>
          <w:szCs w:val="22"/>
        </w:rPr>
      </w:pPr>
      <w:r w:rsidRPr="00174A12">
        <w:rPr>
          <w:color w:val="000000"/>
          <w:sz w:val="22"/>
          <w:szCs w:val="22"/>
        </w:rPr>
        <w:t>В декабре 2014 года единственным участником Общества стало Акционерное общество «ЕвроСибЭнерго».</w:t>
      </w:r>
    </w:p>
    <w:p w14:paraId="7AB7F5D6" w14:textId="77777777" w:rsidR="00174A12" w:rsidRPr="00174A12" w:rsidRDefault="00174A12" w:rsidP="00174A12">
      <w:pPr>
        <w:spacing w:after="5" w:line="268" w:lineRule="auto"/>
        <w:ind w:right="56" w:firstLine="567"/>
        <w:jc w:val="both"/>
        <w:rPr>
          <w:color w:val="000000"/>
          <w:sz w:val="22"/>
          <w:szCs w:val="22"/>
        </w:rPr>
      </w:pPr>
      <w:r w:rsidRPr="00174A12">
        <w:rPr>
          <w:color w:val="000000"/>
          <w:sz w:val="22"/>
          <w:szCs w:val="22"/>
        </w:rPr>
        <w:t>В январе 2015 года наименование Общества было изменено на Общество с ограниченной ответственностью «</w:t>
      </w:r>
      <w:proofErr w:type="spellStart"/>
      <w:r w:rsidRPr="00174A12">
        <w:rPr>
          <w:color w:val="000000"/>
          <w:sz w:val="22"/>
          <w:szCs w:val="22"/>
        </w:rPr>
        <w:t>Тельмамская</w:t>
      </w:r>
      <w:proofErr w:type="spellEnd"/>
      <w:r w:rsidRPr="00174A12">
        <w:rPr>
          <w:color w:val="000000"/>
          <w:sz w:val="22"/>
          <w:szCs w:val="22"/>
        </w:rPr>
        <w:t xml:space="preserve"> ГЭС». </w:t>
      </w:r>
    </w:p>
    <w:p w14:paraId="1E6F9638" w14:textId="1F520A49" w:rsidR="00174A12" w:rsidRPr="00174A12" w:rsidRDefault="00174A12" w:rsidP="00174A12">
      <w:pPr>
        <w:spacing w:after="5" w:line="268" w:lineRule="auto"/>
        <w:ind w:right="56" w:firstLine="567"/>
        <w:jc w:val="both"/>
        <w:rPr>
          <w:color w:val="000000"/>
          <w:sz w:val="22"/>
          <w:szCs w:val="22"/>
        </w:rPr>
      </w:pPr>
      <w:r w:rsidRPr="00174A12">
        <w:rPr>
          <w:color w:val="000000"/>
          <w:sz w:val="22"/>
          <w:szCs w:val="22"/>
        </w:rPr>
        <w:t xml:space="preserve">В июле 2017 года Общество сменило наименование на Общество с ограниченной ответственностью </w:t>
      </w:r>
      <w:r w:rsidR="00424206" w:rsidRPr="00174A12">
        <w:rPr>
          <w:color w:val="000000"/>
          <w:sz w:val="22"/>
          <w:szCs w:val="22"/>
        </w:rPr>
        <w:t>«ЕвроСибЭнерго-Гидрогенерация».</w:t>
      </w:r>
    </w:p>
    <w:p w14:paraId="55ABFE37" w14:textId="77777777" w:rsidR="00174A12" w:rsidRPr="00174A12" w:rsidRDefault="00174A12" w:rsidP="00174A12">
      <w:pPr>
        <w:spacing w:after="5" w:line="268" w:lineRule="auto"/>
        <w:ind w:right="56" w:firstLine="567"/>
        <w:jc w:val="both"/>
        <w:rPr>
          <w:color w:val="000000"/>
          <w:sz w:val="22"/>
          <w:szCs w:val="22"/>
        </w:rPr>
      </w:pPr>
      <w:r w:rsidRPr="00174A12">
        <w:rPr>
          <w:color w:val="000000"/>
          <w:sz w:val="22"/>
          <w:szCs w:val="22"/>
        </w:rPr>
        <w:t>В декабре 2022 года Обществом был размещен дебютный выпуск коммерческих облигаций, номинированных в юанях.</w:t>
      </w:r>
    </w:p>
    <w:p w14:paraId="4244769F" w14:textId="3647FB6E" w:rsidR="00174A12" w:rsidRDefault="00174A12" w:rsidP="00174A12">
      <w:pPr>
        <w:spacing w:after="5" w:line="268" w:lineRule="auto"/>
        <w:ind w:right="56" w:firstLine="567"/>
        <w:jc w:val="both"/>
        <w:rPr>
          <w:color w:val="000000"/>
          <w:sz w:val="22"/>
          <w:szCs w:val="22"/>
        </w:rPr>
      </w:pPr>
      <w:r w:rsidRPr="00174A12">
        <w:rPr>
          <w:color w:val="000000"/>
          <w:sz w:val="22"/>
          <w:szCs w:val="22"/>
        </w:rPr>
        <w:t xml:space="preserve">В мае 2023 года Общество вышло на публичный долговой рынок с дебютным выпуском биржевых облигаций, номинированных в юанях. </w:t>
      </w:r>
    </w:p>
    <w:p w14:paraId="02858328" w14:textId="14C40DEE" w:rsidR="00424206" w:rsidRPr="00174A12" w:rsidRDefault="00424206" w:rsidP="00174A12">
      <w:pPr>
        <w:spacing w:after="5" w:line="268" w:lineRule="auto"/>
        <w:ind w:right="56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октябре 2024 года </w:t>
      </w:r>
      <w:r w:rsidRPr="00174A12">
        <w:rPr>
          <w:color w:val="000000"/>
          <w:sz w:val="22"/>
          <w:szCs w:val="22"/>
        </w:rPr>
        <w:t>Общество сменило наименование на Общество с ограниченной ответственностью «</w:t>
      </w:r>
      <w:r>
        <w:rPr>
          <w:color w:val="000000"/>
          <w:sz w:val="22"/>
          <w:szCs w:val="22"/>
        </w:rPr>
        <w:t>ЭН+ ГИДРО</w:t>
      </w:r>
      <w:r w:rsidRPr="00174A12">
        <w:rPr>
          <w:color w:val="000000"/>
          <w:sz w:val="22"/>
          <w:szCs w:val="22"/>
        </w:rPr>
        <w:t>».</w:t>
      </w:r>
    </w:p>
    <w:p w14:paraId="57878827" w14:textId="77777777" w:rsidR="00174A12" w:rsidRPr="00174A12" w:rsidRDefault="00174A12" w:rsidP="00174A12">
      <w:pPr>
        <w:spacing w:after="5" w:line="268" w:lineRule="auto"/>
        <w:ind w:right="56" w:firstLine="567"/>
        <w:jc w:val="both"/>
        <w:rPr>
          <w:rFonts w:ascii="Arial" w:hAnsi="Arial" w:cs="Arial"/>
          <w:color w:val="444444"/>
          <w:sz w:val="22"/>
          <w:szCs w:val="22"/>
          <w:shd w:val="clear" w:color="auto" w:fill="FFFFFF"/>
        </w:rPr>
      </w:pPr>
      <w:r w:rsidRPr="00174A12">
        <w:rPr>
          <w:color w:val="000000"/>
          <w:sz w:val="22"/>
          <w:szCs w:val="22"/>
        </w:rPr>
        <w:t>На сегодняшний день Общество является одним из крупнейших производителей электрической энергии в Иркутской области.</w:t>
      </w:r>
    </w:p>
    <w:p w14:paraId="057F2A92" w14:textId="77777777" w:rsidR="00174A12" w:rsidRPr="00174A12" w:rsidRDefault="00174A12" w:rsidP="00174A12">
      <w:pPr>
        <w:spacing w:after="5" w:line="268" w:lineRule="auto"/>
        <w:ind w:left="1081" w:right="56"/>
        <w:jc w:val="both"/>
        <w:rPr>
          <w:color w:val="000000"/>
          <w:sz w:val="22"/>
          <w:szCs w:val="22"/>
        </w:rPr>
      </w:pPr>
    </w:p>
    <w:p w14:paraId="7A90D3D0" w14:textId="77777777" w:rsidR="00174A12" w:rsidRPr="00174A12" w:rsidRDefault="00174A12" w:rsidP="00174A12">
      <w:pPr>
        <w:spacing w:after="5" w:line="269" w:lineRule="auto"/>
        <w:ind w:right="45" w:firstLine="567"/>
        <w:jc w:val="both"/>
        <w:rPr>
          <w:color w:val="000000"/>
          <w:sz w:val="22"/>
          <w:szCs w:val="22"/>
        </w:rPr>
      </w:pPr>
      <w:r w:rsidRPr="00174A12">
        <w:rPr>
          <w:b/>
          <w:color w:val="000000"/>
          <w:sz w:val="22"/>
          <w:szCs w:val="22"/>
        </w:rPr>
        <w:t xml:space="preserve">Адрес страницы в сети Интернет, на которой размещен устав Эмитента:  </w:t>
      </w:r>
    </w:p>
    <w:p w14:paraId="211ADC48" w14:textId="77777777" w:rsidR="00174A12" w:rsidRPr="00174A12" w:rsidRDefault="00174A12" w:rsidP="00174A12">
      <w:pPr>
        <w:spacing w:line="259" w:lineRule="auto"/>
        <w:ind w:firstLine="567"/>
        <w:rPr>
          <w:color w:val="000000"/>
          <w:sz w:val="22"/>
          <w:szCs w:val="22"/>
        </w:rPr>
      </w:pPr>
      <w:r w:rsidRPr="00174A12">
        <w:rPr>
          <w:color w:val="000000"/>
          <w:sz w:val="22"/>
          <w:szCs w:val="22"/>
        </w:rPr>
        <w:t xml:space="preserve">Устав Эмитента размещен по адресу: </w:t>
      </w:r>
    </w:p>
    <w:p w14:paraId="1E818A9A" w14:textId="77777777" w:rsidR="00174A12" w:rsidRPr="00174A12" w:rsidRDefault="00055F25" w:rsidP="004B3530">
      <w:pPr>
        <w:spacing w:line="259" w:lineRule="auto"/>
        <w:rPr>
          <w:color w:val="000000"/>
          <w:sz w:val="22"/>
          <w:szCs w:val="22"/>
        </w:rPr>
      </w:pPr>
      <w:hyperlink r:id="rId8" w:history="1">
        <w:r w:rsidR="00174A12" w:rsidRPr="00174A12">
          <w:rPr>
            <w:color w:val="0563C1" w:themeColor="hyperlink"/>
            <w:sz w:val="22"/>
            <w:szCs w:val="22"/>
            <w:u w:val="single"/>
          </w:rPr>
          <w:t>https://www.eurosib.ru/ru/raskrytie-informatsii/raskrytie-informatsii-emitentom-tsennykh-bumag/ustav/</w:t>
        </w:r>
      </w:hyperlink>
      <w:r w:rsidR="00174A12" w:rsidRPr="00174A12">
        <w:rPr>
          <w:color w:val="000000"/>
          <w:sz w:val="22"/>
          <w:szCs w:val="22"/>
        </w:rPr>
        <w:t xml:space="preserve"> </w:t>
      </w:r>
    </w:p>
    <w:p w14:paraId="6AAF049E" w14:textId="77777777" w:rsidR="00174A12" w:rsidRDefault="00055F25" w:rsidP="004B3530">
      <w:pPr>
        <w:spacing w:after="49" w:line="259" w:lineRule="auto"/>
        <w:rPr>
          <w:color w:val="000000"/>
          <w:sz w:val="22"/>
          <w:szCs w:val="22"/>
        </w:rPr>
      </w:pPr>
      <w:hyperlink r:id="rId9" w:history="1">
        <w:r w:rsidR="00174A12" w:rsidRPr="00174A12">
          <w:rPr>
            <w:color w:val="0563C1" w:themeColor="hyperlink"/>
            <w:sz w:val="22"/>
            <w:szCs w:val="22"/>
            <w:u w:val="single"/>
          </w:rPr>
          <w:t>https://e-disclosure.ru/portal/files.aspx?id=36976&amp;type=1</w:t>
        </w:r>
      </w:hyperlink>
      <w:r w:rsidR="00174A12" w:rsidRPr="00174A12">
        <w:rPr>
          <w:color w:val="000000"/>
          <w:sz w:val="22"/>
          <w:szCs w:val="22"/>
        </w:rPr>
        <w:t xml:space="preserve"> </w:t>
      </w:r>
    </w:p>
    <w:p w14:paraId="575116F6" w14:textId="77777777" w:rsidR="004B3530" w:rsidRPr="00174A12" w:rsidRDefault="004B3530" w:rsidP="004B3530">
      <w:pPr>
        <w:spacing w:after="49" w:line="259" w:lineRule="auto"/>
        <w:rPr>
          <w:color w:val="000000"/>
          <w:sz w:val="22"/>
          <w:szCs w:val="22"/>
        </w:rPr>
      </w:pPr>
    </w:p>
    <w:p w14:paraId="5CEAB4FB" w14:textId="77777777" w:rsidR="00174A12" w:rsidRPr="00174A12" w:rsidRDefault="00174A12" w:rsidP="00174A12">
      <w:pPr>
        <w:spacing w:after="5" w:line="268" w:lineRule="auto"/>
        <w:ind w:right="56"/>
        <w:jc w:val="both"/>
        <w:rPr>
          <w:b/>
          <w:color w:val="000000"/>
          <w:sz w:val="22"/>
          <w:szCs w:val="22"/>
        </w:rPr>
      </w:pPr>
      <w:bookmarkStart w:id="8" w:name="_Toc76002"/>
      <w:bookmarkStart w:id="9" w:name="_Hlk194502646"/>
      <w:r w:rsidRPr="00174A12">
        <w:rPr>
          <w:b/>
          <w:color w:val="000000"/>
          <w:sz w:val="22"/>
          <w:szCs w:val="22"/>
        </w:rPr>
        <w:t xml:space="preserve">1.3 </w:t>
      </w:r>
      <w:r w:rsidRPr="00174A12">
        <w:rPr>
          <w:b/>
          <w:color w:val="000000"/>
          <w:sz w:val="22"/>
          <w:szCs w:val="22"/>
        </w:rPr>
        <w:tab/>
        <w:t xml:space="preserve">Стратегия и планы развития деятельности эмитента. </w:t>
      </w:r>
      <w:bookmarkEnd w:id="8"/>
    </w:p>
    <w:p w14:paraId="332DE451" w14:textId="77777777" w:rsidR="00174A12" w:rsidRPr="00174A12" w:rsidRDefault="00174A12" w:rsidP="00174A12">
      <w:pPr>
        <w:spacing w:after="5" w:line="268" w:lineRule="auto"/>
        <w:ind w:left="-15" w:right="56" w:firstLine="582"/>
        <w:jc w:val="both"/>
        <w:rPr>
          <w:color w:val="000000"/>
          <w:sz w:val="22"/>
          <w:szCs w:val="22"/>
        </w:rPr>
      </w:pPr>
      <w:r w:rsidRPr="00174A12">
        <w:rPr>
          <w:color w:val="000000"/>
          <w:sz w:val="22"/>
          <w:szCs w:val="22"/>
        </w:rPr>
        <w:t>Стратегическими целями и планами Эмитента являются:</w:t>
      </w:r>
    </w:p>
    <w:p w14:paraId="029CB6D2" w14:textId="77777777" w:rsidR="00174A12" w:rsidRPr="00174A12" w:rsidRDefault="00174A12" w:rsidP="00174A12">
      <w:pPr>
        <w:numPr>
          <w:ilvl w:val="0"/>
          <w:numId w:val="5"/>
        </w:numPr>
        <w:spacing w:after="5" w:line="268" w:lineRule="auto"/>
        <w:jc w:val="both"/>
        <w:rPr>
          <w:sz w:val="22"/>
        </w:rPr>
      </w:pPr>
      <w:r w:rsidRPr="00174A12">
        <w:rPr>
          <w:sz w:val="22"/>
        </w:rPr>
        <w:t>Обеспечение эффективного управления гидроресурсами ГЭС (гидроэлектростанций) Ангарского каскада;</w:t>
      </w:r>
    </w:p>
    <w:p w14:paraId="511E3D07" w14:textId="77777777" w:rsidR="00174A12" w:rsidRPr="00174A12" w:rsidRDefault="00174A12" w:rsidP="00174A12">
      <w:pPr>
        <w:numPr>
          <w:ilvl w:val="0"/>
          <w:numId w:val="5"/>
        </w:numPr>
        <w:spacing w:after="5" w:line="268" w:lineRule="auto"/>
        <w:jc w:val="both"/>
        <w:rPr>
          <w:sz w:val="22"/>
        </w:rPr>
      </w:pPr>
      <w:r w:rsidRPr="00174A12">
        <w:rPr>
          <w:sz w:val="22"/>
        </w:rPr>
        <w:t>Обеспечение бесперебойной поставки электроэнергии потребителям;</w:t>
      </w:r>
    </w:p>
    <w:p w14:paraId="10180BDE" w14:textId="77777777" w:rsidR="00174A12" w:rsidRPr="00174A12" w:rsidRDefault="00174A12" w:rsidP="00174A12">
      <w:pPr>
        <w:numPr>
          <w:ilvl w:val="0"/>
          <w:numId w:val="5"/>
        </w:numPr>
        <w:spacing w:after="5" w:line="268" w:lineRule="auto"/>
        <w:jc w:val="both"/>
        <w:rPr>
          <w:sz w:val="22"/>
        </w:rPr>
      </w:pPr>
      <w:r w:rsidRPr="00174A12">
        <w:rPr>
          <w:sz w:val="22"/>
        </w:rPr>
        <w:t>Обеспечение безаварийной эксплуатации ГЭС.</w:t>
      </w:r>
    </w:p>
    <w:p w14:paraId="058BF15C" w14:textId="77777777" w:rsidR="00174A12" w:rsidRPr="00174A12" w:rsidRDefault="00174A12" w:rsidP="00174A12">
      <w:pPr>
        <w:spacing w:after="5" w:line="268" w:lineRule="auto"/>
        <w:ind w:firstLine="417"/>
        <w:jc w:val="both"/>
        <w:rPr>
          <w:color w:val="000000"/>
          <w:sz w:val="22"/>
          <w:szCs w:val="22"/>
        </w:rPr>
      </w:pPr>
    </w:p>
    <w:p w14:paraId="64B70241" w14:textId="373C8B51" w:rsidR="00174A12" w:rsidRDefault="00174A12" w:rsidP="00174A12">
      <w:pPr>
        <w:spacing w:after="5" w:line="268" w:lineRule="auto"/>
        <w:ind w:firstLine="417"/>
        <w:jc w:val="both"/>
        <w:rPr>
          <w:color w:val="000000"/>
          <w:sz w:val="22"/>
          <w:szCs w:val="22"/>
        </w:rPr>
      </w:pPr>
      <w:r w:rsidRPr="00174A12">
        <w:rPr>
          <w:color w:val="000000"/>
          <w:sz w:val="22"/>
          <w:szCs w:val="22"/>
        </w:rPr>
        <w:lastRenderedPageBreak/>
        <w:t xml:space="preserve">В рамках комплексной программы модернизации ГЭС «Новая энергия» </w:t>
      </w:r>
      <w:r w:rsidR="00C8249E" w:rsidRPr="00C8249E">
        <w:rPr>
          <w:color w:val="000000"/>
          <w:sz w:val="22"/>
          <w:szCs w:val="22"/>
        </w:rPr>
        <w:t>осуществляется</w:t>
      </w:r>
      <w:r w:rsidR="00C8249E">
        <w:rPr>
          <w:color w:val="000000"/>
          <w:sz w:val="22"/>
          <w:szCs w:val="22"/>
        </w:rPr>
        <w:t xml:space="preserve"> </w:t>
      </w:r>
      <w:r w:rsidRPr="00174A12">
        <w:rPr>
          <w:color w:val="000000"/>
          <w:sz w:val="22"/>
          <w:szCs w:val="22"/>
        </w:rPr>
        <w:t>реконструкция и замена основного оборудования: модернизируются гидроагрегаты, производится замена рабочих колес. Модернизация позволит в том числе снизить аварийность и увеличить выработку электроэнергии.</w:t>
      </w:r>
    </w:p>
    <w:p w14:paraId="5BDE5B6B" w14:textId="77777777" w:rsidR="00174A12" w:rsidRPr="00174A12" w:rsidRDefault="00174A12" w:rsidP="00174A12">
      <w:pPr>
        <w:spacing w:after="5" w:line="268" w:lineRule="auto"/>
        <w:ind w:firstLine="417"/>
        <w:jc w:val="both"/>
        <w:rPr>
          <w:color w:val="000000"/>
          <w:sz w:val="22"/>
          <w:szCs w:val="22"/>
        </w:rPr>
      </w:pPr>
    </w:p>
    <w:p w14:paraId="7C65EF9C" w14:textId="77777777" w:rsidR="00174A12" w:rsidRPr="00174A12" w:rsidRDefault="00174A12" w:rsidP="00174A12">
      <w:pPr>
        <w:keepNext/>
        <w:keepLines/>
        <w:spacing w:after="185" w:line="269" w:lineRule="auto"/>
        <w:ind w:right="45"/>
        <w:jc w:val="both"/>
        <w:outlineLvl w:val="0"/>
        <w:rPr>
          <w:b/>
          <w:color w:val="000000"/>
          <w:sz w:val="22"/>
          <w:szCs w:val="22"/>
          <w:highlight w:val="lightGray"/>
        </w:rPr>
      </w:pPr>
      <w:bookmarkStart w:id="10" w:name="_Toc134171522"/>
      <w:bookmarkStart w:id="11" w:name="_Toc226555599"/>
      <w:r w:rsidRPr="00174A12">
        <w:rPr>
          <w:b/>
          <w:color w:val="000000"/>
          <w:sz w:val="22"/>
          <w:szCs w:val="22"/>
        </w:rPr>
        <w:t>1.4</w:t>
      </w:r>
      <w:r w:rsidRPr="00174A12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bookmarkEnd w:id="10"/>
      <w:r w:rsidRPr="00174A12">
        <w:rPr>
          <w:b/>
          <w:color w:val="000000"/>
          <w:sz w:val="22"/>
          <w:szCs w:val="22"/>
        </w:rPr>
        <w:t>Рынок и рыночные позиции эмитента (масштаб деятельности, география присутствия, диверсификация бизнеса, специализация, рыночная ниша). Конкуренты эмитента.</w:t>
      </w:r>
      <w:bookmarkEnd w:id="11"/>
    </w:p>
    <w:p w14:paraId="6DA62868" w14:textId="0974BDEC" w:rsidR="00174A12" w:rsidRPr="009A0642" w:rsidRDefault="00174A12" w:rsidP="00174A12">
      <w:pPr>
        <w:spacing w:after="5" w:line="268" w:lineRule="auto"/>
        <w:ind w:right="56" w:firstLine="567"/>
        <w:jc w:val="both"/>
        <w:rPr>
          <w:sz w:val="22"/>
          <w:szCs w:val="22"/>
        </w:rPr>
      </w:pPr>
      <w:r w:rsidRPr="009A0642">
        <w:rPr>
          <w:sz w:val="22"/>
          <w:szCs w:val="22"/>
        </w:rPr>
        <w:t xml:space="preserve">Эмитент является генерирующей компанией, осуществляет операционную деятельность на оптовом рынке электроэнергии и мощности в Российской Федерации, во второй ценовой зоне, в объединенной энергосистеме (ОЭС) Сибири, в Иркутской области. Основные источники выручки: реализация электроэнергии и мощности. Генерирующими активами Эмитента являются: Иркутская ГЭС, Братская ГЭС и Усть-Илимская ГЭС суммарной установленной мощностью </w:t>
      </w:r>
      <w:r w:rsidR="00B4119D" w:rsidRPr="009A0642">
        <w:rPr>
          <w:sz w:val="22"/>
          <w:szCs w:val="22"/>
        </w:rPr>
        <w:t>9101,2</w:t>
      </w:r>
      <w:r w:rsidR="00C8249E" w:rsidRPr="009A0642">
        <w:rPr>
          <w:sz w:val="22"/>
          <w:szCs w:val="22"/>
        </w:rPr>
        <w:t xml:space="preserve"> </w:t>
      </w:r>
      <w:r w:rsidRPr="009A0642">
        <w:rPr>
          <w:sz w:val="22"/>
          <w:szCs w:val="22"/>
        </w:rPr>
        <w:t>МВт, что составляет 17,3% от установленной мощности объединенной энергосистемы Сибири и 35,</w:t>
      </w:r>
      <w:r w:rsidR="00B4119D" w:rsidRPr="009A0642">
        <w:rPr>
          <w:sz w:val="22"/>
          <w:szCs w:val="22"/>
        </w:rPr>
        <w:t>83</w:t>
      </w:r>
      <w:r w:rsidRPr="009A0642">
        <w:rPr>
          <w:sz w:val="22"/>
          <w:szCs w:val="22"/>
        </w:rPr>
        <w:t>% от установленной мощности всех ГЭС ОЭС Сибири на 01.01.202</w:t>
      </w:r>
      <w:r w:rsidR="00B4119D" w:rsidRPr="009A0642">
        <w:rPr>
          <w:sz w:val="22"/>
          <w:szCs w:val="22"/>
        </w:rPr>
        <w:t>5</w:t>
      </w:r>
      <w:r w:rsidRPr="009A0642">
        <w:rPr>
          <w:sz w:val="22"/>
          <w:szCs w:val="22"/>
        </w:rPr>
        <w:t xml:space="preserve">. </w:t>
      </w:r>
    </w:p>
    <w:p w14:paraId="1A691DFC" w14:textId="77777777" w:rsidR="00174A12" w:rsidRPr="009A0642" w:rsidRDefault="00174A12" w:rsidP="00174A12">
      <w:pPr>
        <w:spacing w:after="5" w:line="268" w:lineRule="auto"/>
        <w:ind w:right="56" w:firstLine="567"/>
        <w:jc w:val="both"/>
        <w:rPr>
          <w:color w:val="000000"/>
          <w:sz w:val="22"/>
          <w:szCs w:val="22"/>
        </w:rPr>
      </w:pPr>
    </w:p>
    <w:p w14:paraId="4DB01E4B" w14:textId="77777777" w:rsidR="00174A12" w:rsidRPr="009A0642" w:rsidRDefault="00174A12" w:rsidP="00174A12">
      <w:pPr>
        <w:spacing w:after="5" w:line="268" w:lineRule="auto"/>
        <w:ind w:right="56" w:firstLine="567"/>
        <w:jc w:val="both"/>
        <w:rPr>
          <w:color w:val="000000"/>
          <w:sz w:val="22"/>
          <w:szCs w:val="22"/>
          <w:u w:val="single"/>
        </w:rPr>
      </w:pPr>
      <w:r w:rsidRPr="009A0642">
        <w:rPr>
          <w:color w:val="000000"/>
          <w:sz w:val="22"/>
          <w:szCs w:val="22"/>
          <w:u w:val="single"/>
        </w:rPr>
        <w:t>Эмитент обладает следующими факторами конкурентоспособности, позволяющими ему удерживать сильные позиции на российском рынке:</w:t>
      </w:r>
    </w:p>
    <w:p w14:paraId="7887039A" w14:textId="74ED5356" w:rsidR="00174A12" w:rsidRPr="009A0642" w:rsidRDefault="00174A12" w:rsidP="00174A12">
      <w:pPr>
        <w:numPr>
          <w:ilvl w:val="0"/>
          <w:numId w:val="6"/>
        </w:numPr>
        <w:spacing w:after="5" w:line="268" w:lineRule="auto"/>
        <w:ind w:right="56"/>
        <w:contextualSpacing/>
        <w:jc w:val="both"/>
      </w:pPr>
      <w:r w:rsidRPr="009A0642">
        <w:rPr>
          <w:sz w:val="22"/>
          <w:szCs w:val="22"/>
        </w:rPr>
        <w:t>Эмитент является крупнейшей частной генерирующей компанией в Российской Федерации, лидером в области возобновляемой энергетики. Братская ГЭС и Усть-Илимская ГЭС являются соответственно 3 и 4 станциями в РФ и входят в 20 крупнейших ГЭС мира по установленной мощности.</w:t>
      </w:r>
    </w:p>
    <w:p w14:paraId="6EA21B69" w14:textId="1A4E6A82" w:rsidR="00174A12" w:rsidRPr="00174A12" w:rsidRDefault="00174A12" w:rsidP="00174A12">
      <w:pPr>
        <w:numPr>
          <w:ilvl w:val="0"/>
          <w:numId w:val="6"/>
        </w:numPr>
        <w:spacing w:after="5" w:line="268" w:lineRule="auto"/>
        <w:ind w:right="56"/>
        <w:contextualSpacing/>
        <w:jc w:val="both"/>
      </w:pPr>
      <w:r w:rsidRPr="00174A12">
        <w:rPr>
          <w:sz w:val="22"/>
          <w:szCs w:val="22"/>
        </w:rPr>
        <w:t>Эмитент входит в группу лиц МКПАО «ЭН+ ГРУП»</w:t>
      </w:r>
      <w:r w:rsidR="006D2A86">
        <w:rPr>
          <w:sz w:val="22"/>
          <w:szCs w:val="22"/>
        </w:rPr>
        <w:t xml:space="preserve"> (далее – ЭН+)</w:t>
      </w:r>
      <w:r w:rsidRPr="00174A12">
        <w:rPr>
          <w:sz w:val="22"/>
          <w:szCs w:val="22"/>
        </w:rPr>
        <w:t>, включающ</w:t>
      </w:r>
      <w:r w:rsidR="006D2A86">
        <w:rPr>
          <w:sz w:val="22"/>
          <w:szCs w:val="22"/>
        </w:rPr>
        <w:t>ей</w:t>
      </w:r>
      <w:r w:rsidRPr="00174A12">
        <w:rPr>
          <w:sz w:val="22"/>
          <w:szCs w:val="22"/>
        </w:rPr>
        <w:t xml:space="preserve"> также металлургический сегмент (ОК РУСАЛ), наиболее крупные алюминиевые заводы которого расположены также в Сибирском федеральном округе (Иркутской области, Красноярском крае и Хакасии). Наличие в составе группы лиц крупного потребителя гарантирует Эмитенту поддержание спроса на электроэнергию в долгосрочной перспективе, а значит и сохранение высокой рентабельности продаж электроэнергии.</w:t>
      </w:r>
    </w:p>
    <w:p w14:paraId="5C027DB5" w14:textId="4D58C648" w:rsidR="00174A12" w:rsidRPr="00174A12" w:rsidRDefault="00174A12" w:rsidP="00174A12">
      <w:pPr>
        <w:numPr>
          <w:ilvl w:val="0"/>
          <w:numId w:val="6"/>
        </w:numPr>
        <w:spacing w:after="5" w:line="268" w:lineRule="auto"/>
        <w:ind w:right="56"/>
        <w:contextualSpacing/>
        <w:jc w:val="both"/>
      </w:pPr>
      <w:r w:rsidRPr="00174A12">
        <w:rPr>
          <w:sz w:val="22"/>
          <w:szCs w:val="22"/>
        </w:rPr>
        <w:t xml:space="preserve">В составе группы лиц </w:t>
      </w:r>
      <w:r w:rsidR="006D2A86">
        <w:rPr>
          <w:sz w:val="22"/>
          <w:szCs w:val="22"/>
        </w:rPr>
        <w:t>ЭН+</w:t>
      </w:r>
      <w:r w:rsidRPr="00174A12">
        <w:rPr>
          <w:sz w:val="22"/>
          <w:szCs w:val="22"/>
        </w:rPr>
        <w:t xml:space="preserve"> Эмитент является основным генератором электроэнергии для производства </w:t>
      </w:r>
      <w:proofErr w:type="spellStart"/>
      <w:r w:rsidRPr="00174A12">
        <w:rPr>
          <w:sz w:val="22"/>
          <w:szCs w:val="22"/>
        </w:rPr>
        <w:t>низкоуглеродного</w:t>
      </w:r>
      <w:proofErr w:type="spellEnd"/>
      <w:r w:rsidRPr="00174A12">
        <w:rPr>
          <w:sz w:val="22"/>
          <w:szCs w:val="22"/>
        </w:rPr>
        <w:t xml:space="preserve"> алюминия.</w:t>
      </w:r>
    </w:p>
    <w:p w14:paraId="669D7E9D" w14:textId="77777777" w:rsidR="00174A12" w:rsidRPr="00174A12" w:rsidRDefault="00174A12" w:rsidP="00174A12">
      <w:pPr>
        <w:numPr>
          <w:ilvl w:val="0"/>
          <w:numId w:val="6"/>
        </w:numPr>
        <w:spacing w:after="5" w:line="268" w:lineRule="auto"/>
        <w:ind w:right="56"/>
        <w:contextualSpacing/>
        <w:jc w:val="both"/>
      </w:pPr>
      <w:r w:rsidRPr="00174A12">
        <w:rPr>
          <w:sz w:val="22"/>
          <w:szCs w:val="22"/>
        </w:rPr>
        <w:t xml:space="preserve">Генерирующие активы Эмитента состоят только из гидроэлектростанций, имеющих низкую себестоимость производства электроэнергии, низкие эксплуатационные затраты и одновременно минимальное влияние на экосистему, что </w:t>
      </w:r>
      <w:r w:rsidRPr="00174A12">
        <w:rPr>
          <w:color w:val="000000"/>
          <w:sz w:val="22"/>
          <w:szCs w:val="22"/>
        </w:rPr>
        <w:t>важно с точки зрения выполнения целей Парижского соглашения по климату</w:t>
      </w:r>
      <w:r w:rsidRPr="00174A12">
        <w:rPr>
          <w:sz w:val="22"/>
          <w:szCs w:val="22"/>
        </w:rPr>
        <w:t xml:space="preserve"> и достижения углеродной нейтральности к 2050 году.</w:t>
      </w:r>
    </w:p>
    <w:p w14:paraId="430F4286" w14:textId="61BB95D1" w:rsidR="00174A12" w:rsidRPr="00174A12" w:rsidRDefault="00174A12" w:rsidP="00174A12">
      <w:pPr>
        <w:numPr>
          <w:ilvl w:val="0"/>
          <w:numId w:val="6"/>
        </w:numPr>
        <w:spacing w:after="5" w:line="268" w:lineRule="auto"/>
        <w:ind w:right="56"/>
        <w:contextualSpacing/>
        <w:jc w:val="both"/>
      </w:pPr>
      <w:r w:rsidRPr="00174A12">
        <w:rPr>
          <w:sz w:val="22"/>
          <w:szCs w:val="22"/>
        </w:rPr>
        <w:t xml:space="preserve">Эмитент участвует в реализуемой </w:t>
      </w:r>
      <w:r w:rsidR="006D2A86">
        <w:rPr>
          <w:sz w:val="22"/>
          <w:szCs w:val="22"/>
        </w:rPr>
        <w:t>группой ЭН+</w:t>
      </w:r>
      <w:r w:rsidRPr="00174A12">
        <w:rPr>
          <w:sz w:val="22"/>
          <w:szCs w:val="22"/>
        </w:rPr>
        <w:t xml:space="preserve"> комплексной программе модернизации ГЭС «Новая энергия», предусматривающую в том числе замену рабочих колес гидроагрегатов на всех ГЭС Эмитента. Модернизация позволит в том числе снизить аварийность и увеличить выработку электроэнергии.</w:t>
      </w:r>
    </w:p>
    <w:p w14:paraId="3B77E154" w14:textId="746F4EB6" w:rsidR="00174A12" w:rsidRPr="00174A12" w:rsidRDefault="00174A12" w:rsidP="00174A12">
      <w:pPr>
        <w:numPr>
          <w:ilvl w:val="0"/>
          <w:numId w:val="6"/>
        </w:numPr>
        <w:spacing w:after="5" w:line="268" w:lineRule="auto"/>
        <w:ind w:right="56"/>
        <w:contextualSpacing/>
        <w:jc w:val="both"/>
      </w:pPr>
      <w:r w:rsidRPr="00174A12">
        <w:rPr>
          <w:sz w:val="22"/>
          <w:szCs w:val="22"/>
        </w:rPr>
        <w:t xml:space="preserve">Работа в составе группы лиц вертикально интегрированной </w:t>
      </w:r>
      <w:r w:rsidR="006D2A86">
        <w:rPr>
          <w:sz w:val="22"/>
          <w:szCs w:val="22"/>
        </w:rPr>
        <w:t>ЭН+</w:t>
      </w:r>
      <w:r w:rsidRPr="00174A12">
        <w:rPr>
          <w:sz w:val="22"/>
          <w:szCs w:val="22"/>
        </w:rPr>
        <w:t xml:space="preserve"> позволяет иметь контроль над всей цепочкой создания стоимости в отрасли, что в том числе обеспечивает высокое качество корпоративного управления.</w:t>
      </w:r>
    </w:p>
    <w:p w14:paraId="010C1468" w14:textId="77777777" w:rsidR="00174A12" w:rsidRPr="00174A12" w:rsidRDefault="00174A12" w:rsidP="00174A12">
      <w:pPr>
        <w:spacing w:after="5" w:line="268" w:lineRule="auto"/>
        <w:ind w:left="360" w:right="56"/>
        <w:jc w:val="both"/>
        <w:rPr>
          <w:color w:val="000000"/>
          <w:sz w:val="22"/>
          <w:szCs w:val="22"/>
          <w:highlight w:val="yellow"/>
        </w:rPr>
      </w:pPr>
    </w:p>
    <w:p w14:paraId="477798CC" w14:textId="77777777" w:rsidR="00174A12" w:rsidRPr="00174A12" w:rsidRDefault="00174A12" w:rsidP="00055F25">
      <w:pPr>
        <w:spacing w:after="5" w:line="268" w:lineRule="auto"/>
        <w:ind w:right="56"/>
        <w:jc w:val="both"/>
        <w:rPr>
          <w:color w:val="000000"/>
          <w:sz w:val="22"/>
          <w:szCs w:val="22"/>
        </w:rPr>
      </w:pPr>
      <w:bookmarkStart w:id="12" w:name="_Hlk194503251"/>
      <w:r w:rsidRPr="00174A12">
        <w:rPr>
          <w:color w:val="000000"/>
          <w:sz w:val="22"/>
          <w:szCs w:val="22"/>
        </w:rPr>
        <w:t xml:space="preserve">Ниже представлены ключевые конкуренты Эмитента с указанием установленной мощности и доли данных компаний по установленной мощности </w:t>
      </w:r>
      <w:r w:rsidRPr="00174A12">
        <w:rPr>
          <w:sz w:val="22"/>
          <w:szCs w:val="22"/>
        </w:rPr>
        <w:t>в объединенной энергосистеме (ОЭС) Сибири</w:t>
      </w:r>
      <w:r w:rsidRPr="00174A12">
        <w:rPr>
          <w:color w:val="000000"/>
          <w:sz w:val="22"/>
          <w:szCs w:val="22"/>
        </w:rPr>
        <w:t>:</w:t>
      </w:r>
    </w:p>
    <w:p w14:paraId="522D9ABC" w14:textId="77777777" w:rsidR="00174A12" w:rsidRPr="00174A12" w:rsidRDefault="00174A12" w:rsidP="00055F25">
      <w:pPr>
        <w:numPr>
          <w:ilvl w:val="0"/>
          <w:numId w:val="7"/>
        </w:numPr>
        <w:spacing w:after="5" w:line="268" w:lineRule="auto"/>
        <w:ind w:right="56"/>
        <w:contextualSpacing/>
        <w:jc w:val="both"/>
      </w:pPr>
      <w:r w:rsidRPr="00174A12">
        <w:rPr>
          <w:color w:val="000000"/>
          <w:sz w:val="22"/>
          <w:szCs w:val="22"/>
        </w:rPr>
        <w:t>Группа «Сибирская генерирующая компания», 12311 МВт ТЭС (23,5% в ОЭС Сибири)</w:t>
      </w:r>
      <w:r>
        <w:rPr>
          <w:color w:val="000000"/>
          <w:sz w:val="22"/>
          <w:szCs w:val="22"/>
        </w:rPr>
        <w:t>;</w:t>
      </w:r>
    </w:p>
    <w:p w14:paraId="3A95EE52" w14:textId="78E16B8F" w:rsidR="00174A12" w:rsidRPr="00174A12" w:rsidRDefault="00174A12" w:rsidP="00055F25">
      <w:pPr>
        <w:numPr>
          <w:ilvl w:val="0"/>
          <w:numId w:val="7"/>
        </w:numPr>
        <w:spacing w:after="5" w:line="268" w:lineRule="auto"/>
        <w:ind w:right="56"/>
        <w:contextualSpacing/>
        <w:jc w:val="both"/>
      </w:pPr>
      <w:r w:rsidRPr="00174A12">
        <w:rPr>
          <w:color w:val="000000"/>
          <w:sz w:val="22"/>
          <w:szCs w:val="22"/>
        </w:rPr>
        <w:t xml:space="preserve">ПАО </w:t>
      </w:r>
      <w:r>
        <w:rPr>
          <w:color w:val="000000"/>
          <w:sz w:val="22"/>
          <w:szCs w:val="22"/>
        </w:rPr>
        <w:t>«</w:t>
      </w:r>
      <w:r w:rsidRPr="00174A12">
        <w:rPr>
          <w:color w:val="000000"/>
          <w:sz w:val="22"/>
          <w:szCs w:val="22"/>
        </w:rPr>
        <w:t>РусГидро</w:t>
      </w:r>
      <w:r>
        <w:rPr>
          <w:color w:val="000000"/>
          <w:sz w:val="22"/>
          <w:szCs w:val="22"/>
        </w:rPr>
        <w:t>»</w:t>
      </w:r>
      <w:r w:rsidRPr="00174A12">
        <w:rPr>
          <w:color w:val="000000"/>
          <w:sz w:val="22"/>
          <w:szCs w:val="22"/>
        </w:rPr>
        <w:t xml:space="preserve">, </w:t>
      </w:r>
      <w:r w:rsidR="00B4119D">
        <w:rPr>
          <w:color w:val="000000"/>
          <w:sz w:val="22"/>
          <w:szCs w:val="22"/>
        </w:rPr>
        <w:t>10508</w:t>
      </w:r>
      <w:r w:rsidRPr="00174A12">
        <w:rPr>
          <w:color w:val="000000"/>
          <w:sz w:val="22"/>
          <w:szCs w:val="22"/>
        </w:rPr>
        <w:t xml:space="preserve"> МВт ГЭС (13,8% в ОЭС Сибири)</w:t>
      </w:r>
      <w:r>
        <w:rPr>
          <w:color w:val="000000"/>
          <w:sz w:val="22"/>
          <w:szCs w:val="22"/>
        </w:rPr>
        <w:t>;</w:t>
      </w:r>
    </w:p>
    <w:p w14:paraId="24E49955" w14:textId="5CE0F767" w:rsidR="00174A12" w:rsidRPr="00174A12" w:rsidRDefault="00174A12" w:rsidP="00055F25">
      <w:pPr>
        <w:numPr>
          <w:ilvl w:val="0"/>
          <w:numId w:val="7"/>
        </w:numPr>
        <w:spacing w:after="5" w:line="268" w:lineRule="auto"/>
        <w:ind w:right="56"/>
        <w:contextualSpacing/>
        <w:jc w:val="both"/>
      </w:pPr>
      <w:r w:rsidRPr="00174A12">
        <w:rPr>
          <w:color w:val="000000"/>
          <w:sz w:val="22"/>
          <w:szCs w:val="22"/>
        </w:rPr>
        <w:t xml:space="preserve">АО </w:t>
      </w:r>
      <w:r>
        <w:rPr>
          <w:color w:val="000000"/>
          <w:sz w:val="22"/>
          <w:szCs w:val="22"/>
        </w:rPr>
        <w:t xml:space="preserve">«Интер РАО – </w:t>
      </w:r>
      <w:proofErr w:type="spellStart"/>
      <w:r>
        <w:rPr>
          <w:color w:val="000000"/>
          <w:sz w:val="22"/>
          <w:szCs w:val="22"/>
        </w:rPr>
        <w:t>Электрогенерация</w:t>
      </w:r>
      <w:proofErr w:type="spellEnd"/>
      <w:r>
        <w:rPr>
          <w:color w:val="000000"/>
          <w:sz w:val="22"/>
          <w:szCs w:val="22"/>
        </w:rPr>
        <w:t>»</w:t>
      </w:r>
      <w:r w:rsidRPr="00174A12">
        <w:rPr>
          <w:color w:val="000000"/>
          <w:sz w:val="22"/>
          <w:szCs w:val="22"/>
        </w:rPr>
        <w:t>, 39</w:t>
      </w:r>
      <w:r w:rsidR="00B4119D">
        <w:rPr>
          <w:color w:val="000000"/>
          <w:sz w:val="22"/>
          <w:szCs w:val="22"/>
        </w:rPr>
        <w:t>16,7</w:t>
      </w:r>
      <w:r w:rsidRPr="00174A12">
        <w:rPr>
          <w:color w:val="000000"/>
          <w:sz w:val="22"/>
          <w:szCs w:val="22"/>
        </w:rPr>
        <w:t xml:space="preserve"> МВт ТЭС (7,</w:t>
      </w:r>
      <w:r w:rsidR="00F56C9A">
        <w:rPr>
          <w:color w:val="000000"/>
          <w:sz w:val="22"/>
          <w:szCs w:val="22"/>
        </w:rPr>
        <w:t>4</w:t>
      </w:r>
      <w:r w:rsidRPr="00174A12">
        <w:rPr>
          <w:color w:val="000000"/>
          <w:sz w:val="22"/>
          <w:szCs w:val="22"/>
        </w:rPr>
        <w:t>% в ОЭС Сибири)</w:t>
      </w:r>
      <w:r>
        <w:rPr>
          <w:color w:val="000000"/>
          <w:sz w:val="22"/>
          <w:szCs w:val="22"/>
        </w:rPr>
        <w:t>;</w:t>
      </w:r>
    </w:p>
    <w:p w14:paraId="70DB07AD" w14:textId="77777777" w:rsidR="00174A12" w:rsidRPr="00174A12" w:rsidRDefault="00174A12" w:rsidP="00055F25">
      <w:pPr>
        <w:numPr>
          <w:ilvl w:val="0"/>
          <w:numId w:val="7"/>
        </w:numPr>
        <w:spacing w:after="5" w:line="268" w:lineRule="auto"/>
        <w:ind w:right="56"/>
        <w:contextualSpacing/>
        <w:jc w:val="both"/>
      </w:pPr>
      <w:r>
        <w:rPr>
          <w:color w:val="000000"/>
          <w:sz w:val="22"/>
          <w:szCs w:val="22"/>
        </w:rPr>
        <w:t>ПАО «</w:t>
      </w:r>
      <w:proofErr w:type="spellStart"/>
      <w:r w:rsidRPr="00174A12">
        <w:rPr>
          <w:color w:val="000000"/>
          <w:sz w:val="22"/>
          <w:szCs w:val="22"/>
        </w:rPr>
        <w:t>Юнипро</w:t>
      </w:r>
      <w:proofErr w:type="spellEnd"/>
      <w:r>
        <w:rPr>
          <w:color w:val="000000"/>
          <w:sz w:val="22"/>
          <w:szCs w:val="22"/>
        </w:rPr>
        <w:t>»</w:t>
      </w:r>
      <w:r w:rsidRPr="00174A12">
        <w:rPr>
          <w:color w:val="000000"/>
          <w:sz w:val="22"/>
          <w:szCs w:val="22"/>
        </w:rPr>
        <w:t>, 2420</w:t>
      </w:r>
      <w:r w:rsidRPr="00174A12">
        <w:tab/>
        <w:t xml:space="preserve">МВт ТЭС </w:t>
      </w:r>
      <w:r w:rsidRPr="00174A12">
        <w:rPr>
          <w:color w:val="000000"/>
          <w:sz w:val="22"/>
          <w:szCs w:val="22"/>
        </w:rPr>
        <w:t>(4,6% в ОЭС Сибири)</w:t>
      </w:r>
      <w:r>
        <w:rPr>
          <w:color w:val="000000"/>
          <w:sz w:val="22"/>
          <w:szCs w:val="22"/>
        </w:rPr>
        <w:t>.</w:t>
      </w:r>
    </w:p>
    <w:bookmarkEnd w:id="9"/>
    <w:bookmarkEnd w:id="12"/>
    <w:p w14:paraId="1DC261B9" w14:textId="77777777" w:rsidR="00174A12" w:rsidRPr="00174A12" w:rsidRDefault="00174A12" w:rsidP="00174A12">
      <w:pPr>
        <w:spacing w:after="5" w:line="268" w:lineRule="auto"/>
        <w:ind w:right="56"/>
        <w:jc w:val="both"/>
        <w:rPr>
          <w:color w:val="000000"/>
          <w:sz w:val="22"/>
          <w:szCs w:val="22"/>
        </w:rPr>
      </w:pPr>
    </w:p>
    <w:p w14:paraId="452BC302" w14:textId="77777777" w:rsidR="00174A12" w:rsidRPr="00174A12" w:rsidRDefault="00174A12" w:rsidP="00174A12">
      <w:pPr>
        <w:keepNext/>
        <w:keepLines/>
        <w:spacing w:after="139" w:line="269" w:lineRule="auto"/>
        <w:ind w:right="45"/>
        <w:jc w:val="both"/>
        <w:outlineLvl w:val="0"/>
        <w:rPr>
          <w:b/>
          <w:color w:val="000000"/>
          <w:sz w:val="22"/>
          <w:szCs w:val="22"/>
        </w:rPr>
      </w:pPr>
      <w:bookmarkStart w:id="13" w:name="_Toc134171523"/>
      <w:bookmarkStart w:id="14" w:name="_Toc76004"/>
      <w:bookmarkStart w:id="15" w:name="_Toc226555600"/>
      <w:r w:rsidRPr="00174A12">
        <w:rPr>
          <w:b/>
          <w:color w:val="000000"/>
          <w:sz w:val="22"/>
          <w:szCs w:val="22"/>
        </w:rPr>
        <w:lastRenderedPageBreak/>
        <w:t>1.5</w:t>
      </w:r>
      <w:r w:rsidRPr="00174A12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174A12">
        <w:rPr>
          <w:b/>
          <w:color w:val="000000"/>
          <w:sz w:val="22"/>
          <w:szCs w:val="22"/>
        </w:rPr>
        <w:t>Описание структуры эмитента (группы/холдинга, в которую входит эмитент, подконтрольные организации и зависимые общества), имеющее по мнению эмитента значение для принятия инвестиционных решений.</w:t>
      </w:r>
      <w:bookmarkEnd w:id="13"/>
      <w:bookmarkEnd w:id="15"/>
      <w:r w:rsidRPr="00174A12">
        <w:rPr>
          <w:b/>
          <w:color w:val="000000"/>
          <w:sz w:val="22"/>
          <w:szCs w:val="22"/>
        </w:rPr>
        <w:t xml:space="preserve">  </w:t>
      </w:r>
      <w:bookmarkEnd w:id="14"/>
    </w:p>
    <w:p w14:paraId="3AE50489" w14:textId="77777777" w:rsidR="00174A12" w:rsidRDefault="00174A12" w:rsidP="00174A12">
      <w:pPr>
        <w:ind w:left="-17" w:right="57" w:firstLine="584"/>
        <w:jc w:val="both"/>
        <w:rPr>
          <w:color w:val="000000"/>
          <w:sz w:val="22"/>
          <w:szCs w:val="22"/>
        </w:rPr>
      </w:pPr>
      <w:r w:rsidRPr="00174A12">
        <w:rPr>
          <w:color w:val="000000"/>
          <w:sz w:val="22"/>
          <w:szCs w:val="22"/>
        </w:rPr>
        <w:t xml:space="preserve">Эмитент входит в группу лиц Международной компании публичного акционерного общества «ЭН+ ГРУП» (далее – «Группа ЭН+»). Стратегия Группы ЭН+ заключается в становлении крупнейшим в мире вертикально интегрированным производителем продукции высоких переделов из </w:t>
      </w:r>
      <w:proofErr w:type="spellStart"/>
      <w:r w:rsidRPr="00174A12">
        <w:rPr>
          <w:color w:val="000000"/>
          <w:sz w:val="22"/>
          <w:szCs w:val="22"/>
        </w:rPr>
        <w:t>низкоуглеродного</w:t>
      </w:r>
      <w:proofErr w:type="spellEnd"/>
      <w:r w:rsidRPr="00174A12">
        <w:rPr>
          <w:color w:val="000000"/>
          <w:sz w:val="22"/>
          <w:szCs w:val="22"/>
        </w:rPr>
        <w:t xml:space="preserve"> алюминия с использованием собственной возобновляемой энергии и сырья.</w:t>
      </w:r>
    </w:p>
    <w:p w14:paraId="7EEBC951" w14:textId="77777777" w:rsidR="00C14B9E" w:rsidRPr="00174A12" w:rsidRDefault="00C14B9E" w:rsidP="00174A12">
      <w:pPr>
        <w:ind w:left="-17" w:right="57" w:firstLine="584"/>
        <w:jc w:val="both"/>
        <w:rPr>
          <w:color w:val="000000"/>
          <w:sz w:val="22"/>
          <w:szCs w:val="22"/>
        </w:rPr>
      </w:pPr>
    </w:p>
    <w:p w14:paraId="5FFB9A70" w14:textId="77777777" w:rsidR="00174A12" w:rsidRPr="00174A12" w:rsidRDefault="00174A12" w:rsidP="00174A12">
      <w:pPr>
        <w:keepNext/>
        <w:keepLines/>
        <w:spacing w:after="139" w:line="269" w:lineRule="auto"/>
        <w:ind w:right="45"/>
        <w:jc w:val="both"/>
        <w:outlineLvl w:val="0"/>
        <w:rPr>
          <w:b/>
          <w:color w:val="000000"/>
          <w:sz w:val="22"/>
          <w:szCs w:val="22"/>
        </w:rPr>
      </w:pPr>
      <w:bookmarkStart w:id="16" w:name="_Toc76005"/>
      <w:bookmarkStart w:id="17" w:name="_Toc134171524"/>
      <w:bookmarkStart w:id="18" w:name="_Toc226555601"/>
      <w:r w:rsidRPr="00174A12">
        <w:rPr>
          <w:b/>
          <w:color w:val="000000"/>
          <w:sz w:val="22"/>
          <w:szCs w:val="22"/>
        </w:rPr>
        <w:t>1.6</w:t>
      </w:r>
      <w:r w:rsidRPr="00174A12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174A12">
        <w:rPr>
          <w:b/>
          <w:color w:val="000000"/>
          <w:sz w:val="22"/>
          <w:szCs w:val="22"/>
        </w:rPr>
        <w:t>Структура акционеров/участников (бенефициары и доли их прямого или косвенного владения в капитале эмитента), сведения об органах управления (совет директоров, коллегиальный исполнительный орган) и сведения о руководстве (топ-менеджменте) эмитента</w:t>
      </w:r>
      <w:bookmarkEnd w:id="16"/>
      <w:bookmarkEnd w:id="17"/>
      <w:r w:rsidR="00737DD5">
        <w:rPr>
          <w:b/>
          <w:color w:val="000000"/>
          <w:sz w:val="22"/>
          <w:szCs w:val="22"/>
        </w:rPr>
        <w:t>.</w:t>
      </w:r>
      <w:bookmarkEnd w:id="18"/>
    </w:p>
    <w:p w14:paraId="5260A622" w14:textId="77777777" w:rsidR="00174A12" w:rsidRPr="00174A12" w:rsidRDefault="00174A12" w:rsidP="00737DD5">
      <w:pPr>
        <w:keepNext/>
        <w:keepLines/>
        <w:spacing w:line="259" w:lineRule="auto"/>
        <w:ind w:hanging="10"/>
        <w:outlineLvl w:val="2"/>
        <w:rPr>
          <w:b/>
          <w:color w:val="000000"/>
          <w:sz w:val="22"/>
          <w:szCs w:val="22"/>
        </w:rPr>
      </w:pPr>
      <w:bookmarkStart w:id="19" w:name="_Toc134171525"/>
      <w:bookmarkStart w:id="20" w:name="_Toc76006"/>
      <w:bookmarkStart w:id="21" w:name="_Toc226555602"/>
      <w:r w:rsidRPr="00174A12">
        <w:rPr>
          <w:b/>
          <w:color w:val="000000"/>
          <w:sz w:val="22"/>
          <w:szCs w:val="22"/>
        </w:rPr>
        <w:t>1.6.1. Структура участников Эмитента</w:t>
      </w:r>
      <w:bookmarkEnd w:id="19"/>
      <w:bookmarkEnd w:id="21"/>
      <w:r w:rsidRPr="00174A12">
        <w:rPr>
          <w:b/>
          <w:color w:val="000000"/>
          <w:sz w:val="22"/>
          <w:szCs w:val="22"/>
        </w:rPr>
        <w:t xml:space="preserve"> </w:t>
      </w:r>
      <w:bookmarkEnd w:id="20"/>
    </w:p>
    <w:p w14:paraId="7B9BCFCD" w14:textId="1C5DF686" w:rsidR="00174A12" w:rsidRPr="00424206" w:rsidRDefault="00FC1E17" w:rsidP="00424206">
      <w:pPr>
        <w:spacing w:line="259" w:lineRule="auto"/>
        <w:ind w:right="24" w:firstLine="567"/>
        <w:jc w:val="both"/>
        <w:rPr>
          <w:rFonts w:eastAsiaTheme="minorEastAsia"/>
          <w:sz w:val="22"/>
          <w:szCs w:val="22"/>
        </w:rPr>
      </w:pPr>
      <w:r w:rsidRPr="00424206">
        <w:rPr>
          <w:rFonts w:eastAsiaTheme="minorEastAsia"/>
          <w:sz w:val="22"/>
          <w:szCs w:val="22"/>
        </w:rPr>
        <w:t xml:space="preserve">Единственным участником, владеющим </w:t>
      </w:r>
      <w:r w:rsidR="00F807F8" w:rsidRPr="00424206">
        <w:rPr>
          <w:rFonts w:eastAsiaTheme="minorEastAsia"/>
          <w:sz w:val="22"/>
          <w:szCs w:val="22"/>
        </w:rPr>
        <w:t>д</w:t>
      </w:r>
      <w:r w:rsidRPr="00424206">
        <w:rPr>
          <w:rFonts w:eastAsiaTheme="minorEastAsia"/>
          <w:sz w:val="22"/>
          <w:szCs w:val="22"/>
        </w:rPr>
        <w:t>ол</w:t>
      </w:r>
      <w:r w:rsidR="00F807F8" w:rsidRPr="00424206">
        <w:rPr>
          <w:rFonts w:eastAsiaTheme="minorEastAsia"/>
          <w:sz w:val="22"/>
          <w:szCs w:val="22"/>
        </w:rPr>
        <w:t>ей в размере 100%</w:t>
      </w:r>
      <w:r w:rsidRPr="00424206">
        <w:rPr>
          <w:rFonts w:eastAsiaTheme="minorEastAsia"/>
          <w:sz w:val="22"/>
          <w:szCs w:val="22"/>
        </w:rPr>
        <w:t xml:space="preserve"> уставно</w:t>
      </w:r>
      <w:r w:rsidR="00F807F8" w:rsidRPr="00424206">
        <w:rPr>
          <w:rFonts w:eastAsiaTheme="minorEastAsia"/>
          <w:sz w:val="22"/>
          <w:szCs w:val="22"/>
        </w:rPr>
        <w:t>го</w:t>
      </w:r>
      <w:r w:rsidRPr="00424206">
        <w:rPr>
          <w:rFonts w:eastAsiaTheme="minorEastAsia"/>
          <w:sz w:val="22"/>
          <w:szCs w:val="22"/>
        </w:rPr>
        <w:t xml:space="preserve"> капитал</w:t>
      </w:r>
      <w:r w:rsidR="00F807F8" w:rsidRPr="00424206">
        <w:rPr>
          <w:rFonts w:eastAsiaTheme="minorEastAsia"/>
          <w:sz w:val="22"/>
          <w:szCs w:val="22"/>
        </w:rPr>
        <w:t>а</w:t>
      </w:r>
      <w:r w:rsidRPr="00424206">
        <w:rPr>
          <w:rFonts w:eastAsiaTheme="minorEastAsia"/>
          <w:sz w:val="22"/>
          <w:szCs w:val="22"/>
        </w:rPr>
        <w:t xml:space="preserve"> </w:t>
      </w:r>
      <w:r w:rsidRPr="00424206">
        <w:rPr>
          <w:color w:val="000000"/>
          <w:sz w:val="22"/>
          <w:szCs w:val="22"/>
        </w:rPr>
        <w:t>ООО</w:t>
      </w:r>
      <w:r w:rsidR="00424206">
        <w:rPr>
          <w:color w:val="000000"/>
          <w:sz w:val="22"/>
          <w:szCs w:val="22"/>
        </w:rPr>
        <w:t> </w:t>
      </w:r>
      <w:r w:rsidRPr="00424206">
        <w:rPr>
          <w:color w:val="000000"/>
          <w:sz w:val="22"/>
          <w:szCs w:val="22"/>
        </w:rPr>
        <w:t>«</w:t>
      </w:r>
      <w:r w:rsidR="00424206" w:rsidRPr="00424206">
        <w:rPr>
          <w:color w:val="000000"/>
          <w:sz w:val="22"/>
          <w:szCs w:val="22"/>
        </w:rPr>
        <w:t>ЭН+ ГИДРО</w:t>
      </w:r>
      <w:r w:rsidRPr="00424206">
        <w:rPr>
          <w:color w:val="000000"/>
          <w:sz w:val="22"/>
          <w:szCs w:val="22"/>
        </w:rPr>
        <w:t xml:space="preserve">», является </w:t>
      </w:r>
      <w:r w:rsidRPr="00424206">
        <w:rPr>
          <w:rFonts w:eastAsiaTheme="minorEastAsia"/>
          <w:sz w:val="22"/>
          <w:szCs w:val="22"/>
        </w:rPr>
        <w:t>Акционерное общество «</w:t>
      </w:r>
      <w:r w:rsidR="00424206" w:rsidRPr="00424206">
        <w:rPr>
          <w:rFonts w:eastAsiaTheme="minorEastAsia"/>
          <w:sz w:val="22"/>
          <w:szCs w:val="22"/>
        </w:rPr>
        <w:t>ЭН+ ГЕНЕРАЦИЯ</w:t>
      </w:r>
      <w:r w:rsidRPr="00424206">
        <w:rPr>
          <w:rFonts w:eastAsiaTheme="minorEastAsia"/>
          <w:sz w:val="22"/>
          <w:szCs w:val="22"/>
        </w:rPr>
        <w:t>» (ИНН 7706697347).</w:t>
      </w:r>
    </w:p>
    <w:p w14:paraId="237FF258" w14:textId="77777777" w:rsidR="00174A12" w:rsidRPr="00174A12" w:rsidRDefault="00174A12" w:rsidP="00174A12">
      <w:pPr>
        <w:keepNext/>
        <w:keepLines/>
        <w:spacing w:line="259" w:lineRule="auto"/>
        <w:ind w:firstLine="6"/>
        <w:outlineLvl w:val="2"/>
        <w:rPr>
          <w:b/>
          <w:color w:val="000000"/>
          <w:sz w:val="22"/>
          <w:szCs w:val="22"/>
        </w:rPr>
      </w:pPr>
      <w:bookmarkStart w:id="22" w:name="_Toc134171526"/>
      <w:bookmarkStart w:id="23" w:name="_Toc76007"/>
      <w:bookmarkStart w:id="24" w:name="_Toc226555603"/>
      <w:r w:rsidRPr="00174A12">
        <w:rPr>
          <w:b/>
          <w:color w:val="000000"/>
          <w:sz w:val="22"/>
          <w:szCs w:val="22"/>
        </w:rPr>
        <w:t>1.6.2. Сведения об органах управления и о руководстве (топ-менеджменте) Эмитента</w:t>
      </w:r>
      <w:bookmarkEnd w:id="22"/>
      <w:bookmarkEnd w:id="24"/>
      <w:r w:rsidRPr="00174A12">
        <w:rPr>
          <w:b/>
          <w:color w:val="000000"/>
          <w:sz w:val="22"/>
          <w:szCs w:val="22"/>
        </w:rPr>
        <w:t xml:space="preserve"> </w:t>
      </w:r>
      <w:bookmarkEnd w:id="23"/>
    </w:p>
    <w:p w14:paraId="7E80F202" w14:textId="77777777" w:rsidR="00174A12" w:rsidRPr="00174A12" w:rsidRDefault="00174A12" w:rsidP="00174A12">
      <w:pPr>
        <w:spacing w:before="120"/>
        <w:ind w:right="57" w:firstLine="567"/>
        <w:jc w:val="both"/>
        <w:rPr>
          <w:color w:val="000000"/>
          <w:sz w:val="22"/>
          <w:szCs w:val="22"/>
        </w:rPr>
      </w:pPr>
      <w:r w:rsidRPr="00174A12">
        <w:rPr>
          <w:color w:val="000000"/>
          <w:sz w:val="22"/>
          <w:szCs w:val="22"/>
        </w:rPr>
        <w:t xml:space="preserve">В соответствии с Уставом высшим органом управления Общества является Общее собрание участников.  </w:t>
      </w:r>
    </w:p>
    <w:p w14:paraId="33D120FA" w14:textId="4A758F4D" w:rsidR="00174A12" w:rsidRPr="00174A12" w:rsidRDefault="00174A12" w:rsidP="00174A12">
      <w:pPr>
        <w:ind w:right="57" w:firstLine="567"/>
        <w:jc w:val="both"/>
        <w:rPr>
          <w:color w:val="000000"/>
          <w:sz w:val="22"/>
          <w:szCs w:val="22"/>
        </w:rPr>
      </w:pPr>
      <w:r w:rsidRPr="00174A12">
        <w:rPr>
          <w:color w:val="000000"/>
          <w:sz w:val="22"/>
          <w:szCs w:val="22"/>
        </w:rPr>
        <w:t xml:space="preserve">Единоличный исполнительный орган Эмитента представлен Директором и Исполнительным Директором. На дату подписания </w:t>
      </w:r>
      <w:r w:rsidR="00462B83">
        <w:rPr>
          <w:color w:val="000000"/>
          <w:sz w:val="22"/>
          <w:szCs w:val="22"/>
        </w:rPr>
        <w:t>отчета эмитента</w:t>
      </w:r>
      <w:r w:rsidRPr="00174A12">
        <w:rPr>
          <w:color w:val="000000"/>
          <w:sz w:val="22"/>
          <w:szCs w:val="22"/>
        </w:rPr>
        <w:t xml:space="preserve"> обе должности занимает Кузнецов Сергей Владимирович. </w:t>
      </w:r>
    </w:p>
    <w:p w14:paraId="78EAE02C" w14:textId="77777777" w:rsidR="00174A12" w:rsidRPr="00174A12" w:rsidRDefault="00174A12" w:rsidP="00174A12">
      <w:pPr>
        <w:spacing w:after="120"/>
        <w:ind w:left="-15" w:right="57" w:firstLine="567"/>
        <w:jc w:val="both"/>
        <w:rPr>
          <w:color w:val="000000"/>
          <w:sz w:val="22"/>
          <w:szCs w:val="22"/>
        </w:rPr>
      </w:pPr>
      <w:r w:rsidRPr="00174A12">
        <w:rPr>
          <w:color w:val="000000"/>
          <w:sz w:val="22"/>
          <w:szCs w:val="22"/>
        </w:rPr>
        <w:t>Все должности, занимаемые лицом за последние пять лет: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662"/>
        <w:gridCol w:w="1662"/>
        <w:gridCol w:w="2899"/>
        <w:gridCol w:w="3128"/>
      </w:tblGrid>
      <w:tr w:rsidR="00174A12" w:rsidRPr="00174A12" w14:paraId="222DFE74" w14:textId="77777777" w:rsidTr="00BF1CBB">
        <w:trPr>
          <w:trHeight w:val="300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F184" w14:textId="77777777" w:rsidR="00174A12" w:rsidRPr="00174A12" w:rsidRDefault="00174A12" w:rsidP="00174A12">
            <w:pPr>
              <w:widowControl w:val="0"/>
              <w:spacing w:before="40" w:after="40"/>
              <w:jc w:val="center"/>
              <w:rPr>
                <w:sz w:val="22"/>
                <w:szCs w:val="22"/>
              </w:rPr>
            </w:pPr>
            <w:r w:rsidRPr="00174A12">
              <w:rPr>
                <w:sz w:val="22"/>
                <w:szCs w:val="22"/>
              </w:rPr>
              <w:t>С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46C5" w14:textId="77777777" w:rsidR="00174A12" w:rsidRPr="00174A12" w:rsidRDefault="00174A12" w:rsidP="00174A12">
            <w:pPr>
              <w:widowControl w:val="0"/>
              <w:spacing w:before="40" w:after="40"/>
              <w:jc w:val="center"/>
              <w:rPr>
                <w:sz w:val="22"/>
                <w:szCs w:val="22"/>
              </w:rPr>
            </w:pPr>
            <w:r w:rsidRPr="00174A12">
              <w:rPr>
                <w:sz w:val="22"/>
                <w:szCs w:val="22"/>
              </w:rPr>
              <w:t>По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CA09" w14:textId="77777777" w:rsidR="00174A12" w:rsidRPr="00174A12" w:rsidRDefault="00174A12" w:rsidP="00174A12">
            <w:pPr>
              <w:widowControl w:val="0"/>
              <w:spacing w:before="40" w:after="40"/>
              <w:jc w:val="center"/>
              <w:rPr>
                <w:sz w:val="22"/>
                <w:szCs w:val="22"/>
              </w:rPr>
            </w:pPr>
            <w:r w:rsidRPr="00174A12">
              <w:rPr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8646" w14:textId="77777777" w:rsidR="00174A12" w:rsidRPr="00174A12" w:rsidRDefault="00174A12" w:rsidP="00174A12">
            <w:pPr>
              <w:widowControl w:val="0"/>
              <w:spacing w:before="40" w:after="40"/>
              <w:jc w:val="center"/>
              <w:rPr>
                <w:sz w:val="22"/>
                <w:szCs w:val="22"/>
              </w:rPr>
            </w:pPr>
            <w:r w:rsidRPr="00174A12">
              <w:rPr>
                <w:sz w:val="22"/>
                <w:szCs w:val="22"/>
              </w:rPr>
              <w:t>Должность</w:t>
            </w:r>
          </w:p>
        </w:tc>
      </w:tr>
      <w:tr w:rsidR="00174A12" w:rsidRPr="00174A12" w14:paraId="2B61B966" w14:textId="77777777" w:rsidTr="00BF1CBB">
        <w:trPr>
          <w:trHeight w:val="300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6581" w14:textId="77777777" w:rsidR="00174A12" w:rsidRPr="00174A12" w:rsidRDefault="00174A12" w:rsidP="00174A12">
            <w:pPr>
              <w:widowControl w:val="0"/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174A12">
              <w:rPr>
                <w:color w:val="000000"/>
                <w:sz w:val="22"/>
                <w:szCs w:val="22"/>
              </w:rPr>
              <w:t>ноябрь 2017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FD00" w14:textId="77777777" w:rsidR="00174A12" w:rsidRPr="00174A12" w:rsidRDefault="00174A12" w:rsidP="00174A12">
            <w:pPr>
              <w:widowControl w:val="0"/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174A12">
              <w:rPr>
                <w:sz w:val="22"/>
                <w:szCs w:val="22"/>
              </w:rPr>
              <w:t>наст. время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BB7F" w14:textId="7A58C0FE" w:rsidR="00174A12" w:rsidRPr="00174A12" w:rsidRDefault="00174A12" w:rsidP="00174A12">
            <w:pPr>
              <w:widowControl w:val="0"/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174A12">
              <w:rPr>
                <w:sz w:val="22"/>
                <w:szCs w:val="22"/>
              </w:rPr>
              <w:t>Общество с ограниченной ответственностью «</w:t>
            </w:r>
            <w:r w:rsidR="00424206">
              <w:rPr>
                <w:sz w:val="22"/>
                <w:szCs w:val="22"/>
              </w:rPr>
              <w:t>ЭН+ ГИДРО</w:t>
            </w:r>
            <w:r w:rsidRPr="00174A12">
              <w:rPr>
                <w:sz w:val="22"/>
                <w:szCs w:val="22"/>
              </w:rPr>
              <w:t>»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D073" w14:textId="77777777" w:rsidR="00174A12" w:rsidRPr="00174A12" w:rsidRDefault="00174A12" w:rsidP="00174A12">
            <w:pPr>
              <w:widowControl w:val="0"/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174A12">
              <w:rPr>
                <w:sz w:val="22"/>
                <w:szCs w:val="22"/>
              </w:rPr>
              <w:t>Директор</w:t>
            </w:r>
          </w:p>
        </w:tc>
      </w:tr>
      <w:tr w:rsidR="00174A12" w:rsidRPr="00174A12" w14:paraId="1BDC26F3" w14:textId="77777777" w:rsidTr="00BF1CBB">
        <w:trPr>
          <w:trHeight w:val="300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4E00" w14:textId="77777777" w:rsidR="00174A12" w:rsidRPr="00174A12" w:rsidRDefault="00174A12" w:rsidP="00174A12">
            <w:pPr>
              <w:widowControl w:val="0"/>
              <w:spacing w:before="40" w:after="40"/>
              <w:jc w:val="center"/>
              <w:rPr>
                <w:sz w:val="22"/>
                <w:szCs w:val="22"/>
              </w:rPr>
            </w:pPr>
            <w:r w:rsidRPr="00174A12">
              <w:rPr>
                <w:color w:val="000000"/>
                <w:sz w:val="22"/>
                <w:szCs w:val="22"/>
              </w:rPr>
              <w:t>февраль 2019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4EEF" w14:textId="77777777" w:rsidR="00174A12" w:rsidRPr="00174A12" w:rsidRDefault="00174A12" w:rsidP="00174A12">
            <w:pPr>
              <w:widowControl w:val="0"/>
              <w:spacing w:before="40" w:after="40"/>
              <w:jc w:val="center"/>
              <w:rPr>
                <w:sz w:val="22"/>
                <w:szCs w:val="22"/>
              </w:rPr>
            </w:pPr>
            <w:r w:rsidRPr="00174A12">
              <w:rPr>
                <w:color w:val="000000"/>
                <w:sz w:val="22"/>
                <w:szCs w:val="22"/>
              </w:rPr>
              <w:t>март 2022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071C" w14:textId="77777777" w:rsidR="00174A12" w:rsidRPr="00174A12" w:rsidRDefault="00174A12" w:rsidP="00174A12">
            <w:pPr>
              <w:widowControl w:val="0"/>
              <w:spacing w:before="40" w:after="40"/>
              <w:jc w:val="center"/>
              <w:rPr>
                <w:sz w:val="22"/>
                <w:szCs w:val="22"/>
              </w:rPr>
            </w:pPr>
            <w:r w:rsidRPr="00174A12">
              <w:rPr>
                <w:color w:val="000000"/>
                <w:sz w:val="22"/>
                <w:szCs w:val="22"/>
              </w:rPr>
              <w:t>АО «Красноярская ГЭС»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8050" w14:textId="77777777" w:rsidR="00174A12" w:rsidRPr="00174A12" w:rsidRDefault="00174A12" w:rsidP="00174A12">
            <w:pPr>
              <w:widowControl w:val="0"/>
              <w:spacing w:before="40" w:after="40"/>
              <w:jc w:val="center"/>
              <w:rPr>
                <w:sz w:val="22"/>
                <w:szCs w:val="22"/>
              </w:rPr>
            </w:pPr>
            <w:r w:rsidRPr="00174A12">
              <w:rPr>
                <w:color w:val="000000"/>
                <w:sz w:val="22"/>
                <w:szCs w:val="22"/>
              </w:rPr>
              <w:t>Генеральный директор (совместительство)</w:t>
            </w:r>
          </w:p>
        </w:tc>
      </w:tr>
      <w:tr w:rsidR="00174A12" w:rsidRPr="00174A12" w14:paraId="21EA14CF" w14:textId="77777777" w:rsidTr="00BF1CBB">
        <w:trPr>
          <w:trHeight w:val="300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005C" w14:textId="77777777" w:rsidR="00174A12" w:rsidRPr="00174A12" w:rsidRDefault="00174A12" w:rsidP="00174A12">
            <w:pPr>
              <w:widowControl w:val="0"/>
              <w:spacing w:before="40" w:after="40"/>
              <w:jc w:val="center"/>
              <w:rPr>
                <w:sz w:val="22"/>
                <w:szCs w:val="22"/>
              </w:rPr>
            </w:pPr>
            <w:r w:rsidRPr="00174A12">
              <w:rPr>
                <w:color w:val="000000"/>
                <w:sz w:val="22"/>
                <w:szCs w:val="22"/>
              </w:rPr>
              <w:t>июль 2020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A4BA" w14:textId="77777777" w:rsidR="00174A12" w:rsidRPr="00174A12" w:rsidRDefault="00174A12" w:rsidP="00174A12">
            <w:pPr>
              <w:widowControl w:val="0"/>
              <w:spacing w:before="40" w:after="40"/>
              <w:jc w:val="center"/>
              <w:rPr>
                <w:sz w:val="22"/>
                <w:szCs w:val="22"/>
              </w:rPr>
            </w:pPr>
            <w:r w:rsidRPr="00174A12">
              <w:rPr>
                <w:sz w:val="22"/>
                <w:szCs w:val="22"/>
              </w:rPr>
              <w:t>наст. время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2087" w14:textId="67E4D9C5" w:rsidR="00174A12" w:rsidRPr="00174A12" w:rsidRDefault="00174A12" w:rsidP="00174A12">
            <w:pPr>
              <w:widowControl w:val="0"/>
              <w:spacing w:before="40" w:after="40"/>
              <w:jc w:val="center"/>
              <w:rPr>
                <w:sz w:val="22"/>
                <w:szCs w:val="22"/>
              </w:rPr>
            </w:pPr>
            <w:r w:rsidRPr="00174A12">
              <w:rPr>
                <w:sz w:val="22"/>
                <w:szCs w:val="22"/>
              </w:rPr>
              <w:t>Общество с ограниченной ответственностью «</w:t>
            </w:r>
            <w:r w:rsidR="00424206">
              <w:rPr>
                <w:sz w:val="22"/>
                <w:szCs w:val="22"/>
              </w:rPr>
              <w:t>ЭН+ ГИДРО</w:t>
            </w:r>
            <w:r w:rsidRPr="00174A12">
              <w:rPr>
                <w:sz w:val="22"/>
                <w:szCs w:val="22"/>
              </w:rPr>
              <w:t>»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4C2A" w14:textId="77777777" w:rsidR="00174A12" w:rsidRDefault="00174A12" w:rsidP="00174A12">
            <w:pPr>
              <w:widowControl w:val="0"/>
              <w:spacing w:before="40" w:after="40"/>
              <w:jc w:val="center"/>
              <w:rPr>
                <w:sz w:val="22"/>
                <w:szCs w:val="22"/>
              </w:rPr>
            </w:pPr>
            <w:r w:rsidRPr="00174A12">
              <w:rPr>
                <w:sz w:val="22"/>
                <w:szCs w:val="22"/>
              </w:rPr>
              <w:t>Исполнительный директор</w:t>
            </w:r>
          </w:p>
          <w:p w14:paraId="0BADB449" w14:textId="672D253C" w:rsidR="005C1646" w:rsidRPr="00174A12" w:rsidRDefault="005C1646" w:rsidP="00174A12">
            <w:pPr>
              <w:widowControl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(внутреннее совместительство)</w:t>
            </w:r>
          </w:p>
        </w:tc>
      </w:tr>
    </w:tbl>
    <w:p w14:paraId="2C2D1D32" w14:textId="77777777" w:rsidR="00174A12" w:rsidRPr="00174A12" w:rsidRDefault="00174A12" w:rsidP="00174A12">
      <w:pPr>
        <w:ind w:right="57" w:firstLine="567"/>
        <w:jc w:val="both"/>
        <w:rPr>
          <w:color w:val="000000"/>
          <w:sz w:val="22"/>
          <w:szCs w:val="22"/>
        </w:rPr>
      </w:pPr>
    </w:p>
    <w:p w14:paraId="59C5D264" w14:textId="33D4AFEF" w:rsidR="00174A12" w:rsidRPr="00174A12" w:rsidRDefault="00174A12" w:rsidP="00174A12">
      <w:pPr>
        <w:ind w:right="57" w:firstLine="567"/>
        <w:jc w:val="both"/>
        <w:rPr>
          <w:color w:val="000000"/>
          <w:sz w:val="22"/>
          <w:szCs w:val="22"/>
        </w:rPr>
      </w:pPr>
      <w:r w:rsidRPr="00174A12">
        <w:rPr>
          <w:color w:val="000000"/>
          <w:sz w:val="22"/>
          <w:szCs w:val="22"/>
        </w:rPr>
        <w:t xml:space="preserve">Директор осуществляет руководство текущей деятельностью Общества и решает все вопросы, которые не отнесены законом и Уставом Эмитента к компетенции Исполнительного директора и общего собрания участников (единственного участника). Директор не имеет права доступа к сведениям, составляющим </w:t>
      </w:r>
      <w:r w:rsidR="00C8249E" w:rsidRPr="00174A12">
        <w:rPr>
          <w:color w:val="000000"/>
          <w:sz w:val="22"/>
          <w:szCs w:val="22"/>
        </w:rPr>
        <w:t>государственную</w:t>
      </w:r>
      <w:r w:rsidR="00C8249E">
        <w:rPr>
          <w:color w:val="000000"/>
          <w:sz w:val="22"/>
          <w:szCs w:val="22"/>
        </w:rPr>
        <w:t xml:space="preserve"> </w:t>
      </w:r>
      <w:r w:rsidR="00C8249E" w:rsidRPr="00174A12">
        <w:rPr>
          <w:color w:val="000000"/>
          <w:sz w:val="22"/>
          <w:szCs w:val="22"/>
        </w:rPr>
        <w:t>тайну,</w:t>
      </w:r>
      <w:r w:rsidRPr="00174A12">
        <w:rPr>
          <w:color w:val="000000"/>
          <w:sz w:val="22"/>
          <w:szCs w:val="22"/>
        </w:rPr>
        <w:t xml:space="preserve"> и не несет персональной ответственности за защиту государственной тайны, техническую защиту информации, содержащей сведения, составляющие государственную тайну, за подбор граждан, допускаемых к сведениям, составляющим государственную тайну.</w:t>
      </w:r>
    </w:p>
    <w:p w14:paraId="15252E42" w14:textId="77777777" w:rsidR="00174A12" w:rsidRPr="00174A12" w:rsidRDefault="00174A12" w:rsidP="00174A12">
      <w:pPr>
        <w:ind w:right="57" w:firstLine="567"/>
        <w:jc w:val="both"/>
        <w:rPr>
          <w:color w:val="000000"/>
          <w:sz w:val="22"/>
          <w:szCs w:val="22"/>
        </w:rPr>
      </w:pPr>
      <w:r w:rsidRPr="00174A12">
        <w:rPr>
          <w:color w:val="000000"/>
          <w:sz w:val="22"/>
          <w:szCs w:val="22"/>
        </w:rPr>
        <w:t>Исполнительный директор Общества осуществляет руководство по всем вопросам, связанным с использованием сведений, составляющих государственную тайну. Исполнительный директор несет ответственность за защиту сведений, составляющих государственную тайну, соблюдение режима секретности и обеспечение безопасности проводимых работ. Исполнительный директор несет персональную ответственность за действия лиц, допускаемых к сведениям, составляющим государственную тайну, в соответствии с законодательством Российской Федерации.</w:t>
      </w:r>
    </w:p>
    <w:p w14:paraId="4E6C4AFB" w14:textId="77777777" w:rsidR="00174A12" w:rsidRDefault="00174A12" w:rsidP="00174A12">
      <w:pPr>
        <w:ind w:left="-15" w:right="57" w:firstLine="567"/>
        <w:jc w:val="both"/>
        <w:rPr>
          <w:color w:val="000000"/>
          <w:sz w:val="22"/>
          <w:szCs w:val="22"/>
        </w:rPr>
      </w:pPr>
      <w:r w:rsidRPr="00174A12">
        <w:rPr>
          <w:color w:val="000000"/>
          <w:sz w:val="22"/>
          <w:szCs w:val="22"/>
        </w:rPr>
        <w:t>Совет директоров и коллегиальный исполнительный орган Уставом Общества не предусмотрены.</w:t>
      </w:r>
    </w:p>
    <w:p w14:paraId="2B855115" w14:textId="77777777" w:rsidR="00737DD5" w:rsidRPr="00174A12" w:rsidRDefault="00737DD5" w:rsidP="00174A12">
      <w:pPr>
        <w:ind w:left="-15" w:right="57" w:firstLine="567"/>
        <w:jc w:val="both"/>
        <w:rPr>
          <w:color w:val="000000"/>
          <w:sz w:val="22"/>
          <w:szCs w:val="22"/>
        </w:rPr>
      </w:pPr>
    </w:p>
    <w:p w14:paraId="34845A90" w14:textId="77777777" w:rsidR="00737DD5" w:rsidRPr="00737DD5" w:rsidRDefault="00737DD5" w:rsidP="00737DD5">
      <w:pPr>
        <w:keepNext/>
        <w:keepLines/>
        <w:tabs>
          <w:tab w:val="center" w:pos="850"/>
          <w:tab w:val="center" w:pos="4756"/>
        </w:tabs>
        <w:spacing w:after="153" w:line="269" w:lineRule="auto"/>
        <w:outlineLvl w:val="1"/>
        <w:rPr>
          <w:b/>
          <w:color w:val="000000"/>
          <w:sz w:val="22"/>
          <w:szCs w:val="22"/>
        </w:rPr>
      </w:pPr>
      <w:bookmarkStart w:id="25" w:name="_Toc134171527"/>
      <w:bookmarkStart w:id="26" w:name="_Toc76008"/>
      <w:bookmarkStart w:id="27" w:name="_Toc226555604"/>
      <w:r w:rsidRPr="00737DD5">
        <w:rPr>
          <w:b/>
          <w:color w:val="000000"/>
          <w:sz w:val="22"/>
          <w:szCs w:val="22"/>
        </w:rPr>
        <w:t>1.7</w:t>
      </w:r>
      <w:r w:rsidRPr="00737DD5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737DD5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Pr="00737DD5">
        <w:rPr>
          <w:b/>
          <w:color w:val="000000"/>
          <w:sz w:val="22"/>
          <w:szCs w:val="22"/>
        </w:rPr>
        <w:t>Сведения о кредитных рейтингах эмитента (ценных бумаг эмитента).</w:t>
      </w:r>
      <w:bookmarkEnd w:id="25"/>
      <w:bookmarkEnd w:id="27"/>
      <w:r w:rsidRPr="00737DD5">
        <w:rPr>
          <w:b/>
          <w:color w:val="000000"/>
          <w:sz w:val="22"/>
          <w:szCs w:val="22"/>
        </w:rPr>
        <w:t xml:space="preserve"> </w:t>
      </w:r>
      <w:bookmarkEnd w:id="26"/>
    </w:p>
    <w:p w14:paraId="76793698" w14:textId="4FA306FF" w:rsidR="004119E1" w:rsidRDefault="004119E1" w:rsidP="004119E1">
      <w:pPr>
        <w:ind w:left="-17" w:right="57" w:firstLine="584"/>
        <w:rPr>
          <w:sz w:val="22"/>
          <w:szCs w:val="22"/>
        </w:rPr>
      </w:pPr>
      <w:r w:rsidRPr="005C1646">
        <w:rPr>
          <w:sz w:val="22"/>
          <w:szCs w:val="22"/>
        </w:rPr>
        <w:t>С даты создания Эмитента и до даты подписания отчета Эмитенту и его ценным бумагам присваивались следующие рейтинги:</w:t>
      </w:r>
    </w:p>
    <w:p w14:paraId="23306739" w14:textId="6B2B636C" w:rsidR="004119E1" w:rsidRPr="005C1646" w:rsidRDefault="004119E1" w:rsidP="00E65B72">
      <w:pPr>
        <w:ind w:left="-17" w:right="57" w:firstLine="584"/>
        <w:jc w:val="both"/>
        <w:rPr>
          <w:sz w:val="22"/>
          <w:szCs w:val="22"/>
        </w:rPr>
      </w:pPr>
      <w:r w:rsidRPr="005C1646">
        <w:rPr>
          <w:sz w:val="22"/>
          <w:szCs w:val="22"/>
        </w:rPr>
        <w:lastRenderedPageBreak/>
        <w:t>1.</w:t>
      </w:r>
      <w:r w:rsidR="00E65B72">
        <w:rPr>
          <w:sz w:val="22"/>
          <w:szCs w:val="22"/>
        </w:rPr>
        <w:t> </w:t>
      </w:r>
      <w:r w:rsidRPr="005C1646">
        <w:rPr>
          <w:sz w:val="22"/>
          <w:szCs w:val="22"/>
        </w:rPr>
        <w:t>21.05.24 агентством АКРА присвоен рейтинг А(RU), прогноз «Стабильный» Биржевым облигациям серии 001РС-05 рег. номер выпуска: 4В02-05-00660-R-001Р от 02.05.2024 (https://www.acra-ratings.ru/press-releases/4766/),</w:t>
      </w:r>
    </w:p>
    <w:p w14:paraId="42D2BE9A" w14:textId="514A05EB" w:rsidR="003D64E2" w:rsidRPr="005C1646" w:rsidRDefault="004119E1" w:rsidP="00E65B72">
      <w:pPr>
        <w:ind w:left="-17" w:right="57" w:firstLine="584"/>
        <w:jc w:val="both"/>
        <w:rPr>
          <w:sz w:val="22"/>
          <w:szCs w:val="22"/>
        </w:rPr>
      </w:pPr>
      <w:r w:rsidRPr="005C1646">
        <w:rPr>
          <w:sz w:val="22"/>
          <w:szCs w:val="22"/>
        </w:rPr>
        <w:t>2.</w:t>
      </w:r>
      <w:r w:rsidR="00E65B72">
        <w:rPr>
          <w:sz w:val="22"/>
          <w:szCs w:val="22"/>
        </w:rPr>
        <w:t> </w:t>
      </w:r>
      <w:r w:rsidRPr="005C1646">
        <w:rPr>
          <w:sz w:val="22"/>
          <w:szCs w:val="22"/>
        </w:rPr>
        <w:t xml:space="preserve">15.07.24 АКРА повысило рейтинг до А+(RU) этим же бумагам: </w:t>
      </w:r>
      <w:hyperlink r:id="rId10" w:history="1">
        <w:r w:rsidR="003D64E2" w:rsidRPr="005C1646">
          <w:rPr>
            <w:sz w:val="22"/>
            <w:szCs w:val="22"/>
          </w:rPr>
          <w:t>https://www.acra-ratings.ru/press-releases/4916/</w:t>
        </w:r>
      </w:hyperlink>
      <w:r w:rsidR="003D64E2" w:rsidRPr="005C1646">
        <w:rPr>
          <w:sz w:val="22"/>
          <w:szCs w:val="22"/>
        </w:rPr>
        <w:t>,</w:t>
      </w:r>
    </w:p>
    <w:p w14:paraId="110C09E4" w14:textId="51C7A59A" w:rsidR="003D64E2" w:rsidRPr="005C1646" w:rsidRDefault="003D64E2" w:rsidP="00E65B72">
      <w:pPr>
        <w:ind w:left="-17" w:right="57" w:firstLine="584"/>
        <w:jc w:val="both"/>
        <w:rPr>
          <w:sz w:val="22"/>
          <w:szCs w:val="22"/>
        </w:rPr>
      </w:pPr>
      <w:r w:rsidRPr="005C1646">
        <w:rPr>
          <w:sz w:val="22"/>
          <w:szCs w:val="22"/>
        </w:rPr>
        <w:t>3.</w:t>
      </w:r>
      <w:r w:rsidR="00E65B72">
        <w:rPr>
          <w:sz w:val="22"/>
          <w:szCs w:val="22"/>
        </w:rPr>
        <w:t> </w:t>
      </w:r>
      <w:r w:rsidRPr="005C1646">
        <w:rPr>
          <w:sz w:val="22"/>
          <w:szCs w:val="22"/>
        </w:rPr>
        <w:t>25.12.2024 агентством АКРА присвоен рейтинг A+(RU), прогноз «Стабильный» Биржевым облигациям серии 001РС-06 рег. номер выпуска: 4B02-06-00660-R-001P от 17.12.2024 (</w:t>
      </w:r>
      <w:hyperlink r:id="rId11" w:history="1">
        <w:r w:rsidRPr="005C1646">
          <w:rPr>
            <w:sz w:val="22"/>
            <w:szCs w:val="22"/>
          </w:rPr>
          <w:t>https://www.acra-ratings.ru/press-releases/5400/</w:t>
        </w:r>
      </w:hyperlink>
      <w:r w:rsidRPr="005C1646">
        <w:rPr>
          <w:sz w:val="22"/>
          <w:szCs w:val="22"/>
        </w:rPr>
        <w:t>)</w:t>
      </w:r>
      <w:r w:rsidR="009A0642">
        <w:rPr>
          <w:sz w:val="22"/>
          <w:szCs w:val="22"/>
        </w:rPr>
        <w:t>.</w:t>
      </w:r>
    </w:p>
    <w:p w14:paraId="4FE5B7EB" w14:textId="29FAEB09" w:rsidR="004119E1" w:rsidRPr="003D64E2" w:rsidRDefault="004119E1" w:rsidP="004119E1"/>
    <w:p w14:paraId="27AD733A" w14:textId="77777777" w:rsidR="00174A12" w:rsidRPr="00737DD5" w:rsidRDefault="00737DD5" w:rsidP="00593927">
      <w:pPr>
        <w:keepNext/>
        <w:keepLines/>
        <w:tabs>
          <w:tab w:val="center" w:pos="850"/>
          <w:tab w:val="center" w:pos="4756"/>
        </w:tabs>
        <w:spacing w:after="153" w:line="269" w:lineRule="auto"/>
        <w:jc w:val="both"/>
        <w:outlineLvl w:val="1"/>
        <w:rPr>
          <w:b/>
          <w:color w:val="000000"/>
          <w:sz w:val="22"/>
          <w:szCs w:val="22"/>
        </w:rPr>
      </w:pPr>
      <w:bookmarkStart w:id="28" w:name="_Toc226555605"/>
      <w:r>
        <w:rPr>
          <w:b/>
          <w:color w:val="000000"/>
          <w:sz w:val="22"/>
          <w:szCs w:val="22"/>
        </w:rPr>
        <w:t>1.</w:t>
      </w:r>
      <w:r>
        <w:rPr>
          <w:b/>
          <w:sz w:val="22"/>
          <w:szCs w:val="22"/>
        </w:rPr>
        <w:t xml:space="preserve">8. </w:t>
      </w:r>
      <w:r w:rsidRPr="00737DD5">
        <w:rPr>
          <w:b/>
          <w:sz w:val="22"/>
          <w:szCs w:val="22"/>
        </w:rPr>
        <w:t>Сведения о соответствии деятельности эмитента критериям инновационности, установленным Правилами листинга ПАО Московская Биржа для включения и поддерж</w:t>
      </w:r>
      <w:r>
        <w:rPr>
          <w:b/>
          <w:sz w:val="22"/>
          <w:szCs w:val="22"/>
        </w:rPr>
        <w:t>ания ценных бумаг в Секторе РИИ</w:t>
      </w:r>
      <w:bookmarkEnd w:id="28"/>
    </w:p>
    <w:p w14:paraId="442A397C" w14:textId="77777777" w:rsidR="00737DD5" w:rsidRDefault="00737DD5" w:rsidP="005A2796">
      <w:pPr>
        <w:tabs>
          <w:tab w:val="left" w:pos="366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И</w:t>
      </w:r>
      <w:r w:rsidRPr="00737DD5">
        <w:rPr>
          <w:sz w:val="22"/>
          <w:szCs w:val="22"/>
        </w:rPr>
        <w:t xml:space="preserve">нформация </w:t>
      </w:r>
      <w:r>
        <w:rPr>
          <w:sz w:val="22"/>
          <w:szCs w:val="22"/>
        </w:rPr>
        <w:t xml:space="preserve">не </w:t>
      </w:r>
      <w:r w:rsidRPr="00737DD5">
        <w:rPr>
          <w:sz w:val="22"/>
          <w:szCs w:val="22"/>
        </w:rPr>
        <w:t xml:space="preserve">приводится в </w:t>
      </w:r>
      <w:r>
        <w:rPr>
          <w:sz w:val="22"/>
          <w:szCs w:val="22"/>
        </w:rPr>
        <w:t xml:space="preserve">связи с тем, что </w:t>
      </w:r>
      <w:r w:rsidR="004B3530">
        <w:rPr>
          <w:sz w:val="22"/>
          <w:szCs w:val="22"/>
        </w:rPr>
        <w:t>облигации</w:t>
      </w:r>
      <w:r>
        <w:rPr>
          <w:sz w:val="22"/>
          <w:szCs w:val="22"/>
        </w:rPr>
        <w:t xml:space="preserve"> Эмитента не </w:t>
      </w:r>
      <w:r w:rsidRPr="00737DD5">
        <w:rPr>
          <w:sz w:val="22"/>
          <w:szCs w:val="22"/>
        </w:rPr>
        <w:t>включен</w:t>
      </w:r>
      <w:r>
        <w:rPr>
          <w:sz w:val="22"/>
          <w:szCs w:val="22"/>
        </w:rPr>
        <w:t>ы</w:t>
      </w:r>
      <w:r w:rsidRPr="00737DD5">
        <w:rPr>
          <w:sz w:val="22"/>
          <w:szCs w:val="22"/>
        </w:rPr>
        <w:t xml:space="preserve"> в Сектор РИИ.</w:t>
      </w:r>
    </w:p>
    <w:p w14:paraId="22EC137B" w14:textId="77777777" w:rsidR="00737DD5" w:rsidRDefault="00737DD5" w:rsidP="005A2796">
      <w:pPr>
        <w:tabs>
          <w:tab w:val="left" w:pos="3668"/>
        </w:tabs>
        <w:spacing w:before="120"/>
        <w:rPr>
          <w:sz w:val="22"/>
          <w:szCs w:val="22"/>
        </w:rPr>
      </w:pPr>
    </w:p>
    <w:p w14:paraId="55B40975" w14:textId="77777777" w:rsidR="00737DD5" w:rsidRPr="00737DD5" w:rsidRDefault="00737DD5" w:rsidP="00737DD5">
      <w:pPr>
        <w:keepNext/>
        <w:keepLines/>
        <w:spacing w:after="86" w:line="269" w:lineRule="auto"/>
        <w:ind w:right="45"/>
        <w:jc w:val="both"/>
        <w:outlineLvl w:val="0"/>
        <w:rPr>
          <w:color w:val="000000"/>
          <w:sz w:val="22"/>
          <w:szCs w:val="22"/>
        </w:rPr>
      </w:pPr>
      <w:bookmarkStart w:id="29" w:name="_Toc134171528"/>
      <w:bookmarkStart w:id="30" w:name="_Toc76009"/>
      <w:bookmarkStart w:id="31" w:name="_Toc226555606"/>
      <w:r w:rsidRPr="00737DD5">
        <w:rPr>
          <w:b/>
          <w:color w:val="000000"/>
          <w:sz w:val="22"/>
          <w:szCs w:val="22"/>
        </w:rPr>
        <w:t>2.</w:t>
      </w:r>
      <w:r w:rsidRPr="00737DD5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737DD5">
        <w:rPr>
          <w:b/>
          <w:color w:val="000000"/>
          <w:sz w:val="22"/>
          <w:szCs w:val="22"/>
        </w:rPr>
        <w:t>СВЕДЕНИЯ О ФИНАНСОВО-ХОЗЯЙСТВЕННОЙ ДЕЯТЕЛЬНОСТИ И ФИНАНСОВОМ СОСТОЯНИИ ЭМИТЕНТА</w:t>
      </w:r>
      <w:bookmarkEnd w:id="29"/>
      <w:bookmarkEnd w:id="31"/>
      <w:r w:rsidRPr="00737DD5">
        <w:rPr>
          <w:b/>
          <w:color w:val="000000"/>
          <w:sz w:val="22"/>
          <w:szCs w:val="22"/>
        </w:rPr>
        <w:t xml:space="preserve"> </w:t>
      </w:r>
      <w:bookmarkEnd w:id="30"/>
      <w:r w:rsidRPr="00737DD5">
        <w:rPr>
          <w:color w:val="000000"/>
          <w:sz w:val="22"/>
          <w:szCs w:val="22"/>
        </w:rPr>
        <w:t xml:space="preserve"> </w:t>
      </w:r>
    </w:p>
    <w:p w14:paraId="76DBBB0C" w14:textId="77777777" w:rsidR="00737DD5" w:rsidRPr="00737DD5" w:rsidRDefault="00737DD5" w:rsidP="00737DD5">
      <w:pPr>
        <w:spacing w:after="5" w:line="268" w:lineRule="auto"/>
        <w:ind w:firstLine="417"/>
        <w:jc w:val="both"/>
        <w:rPr>
          <w:color w:val="000000"/>
          <w:sz w:val="22"/>
          <w:szCs w:val="22"/>
        </w:rPr>
      </w:pPr>
    </w:p>
    <w:p w14:paraId="66A3AAA0" w14:textId="77777777" w:rsidR="00737DD5" w:rsidRPr="00737DD5" w:rsidRDefault="00737DD5" w:rsidP="00737DD5">
      <w:pPr>
        <w:keepNext/>
        <w:keepLines/>
        <w:spacing w:after="29" w:line="269" w:lineRule="auto"/>
        <w:ind w:right="45"/>
        <w:jc w:val="both"/>
        <w:outlineLvl w:val="1"/>
        <w:rPr>
          <w:b/>
          <w:color w:val="000000"/>
          <w:sz w:val="22"/>
          <w:szCs w:val="22"/>
        </w:rPr>
      </w:pPr>
      <w:bookmarkStart w:id="32" w:name="_Toc134171529"/>
      <w:bookmarkStart w:id="33" w:name="_Toc76010"/>
      <w:bookmarkStart w:id="34" w:name="_Hlk194503435"/>
      <w:bookmarkStart w:id="35" w:name="_Toc226555607"/>
      <w:r w:rsidRPr="00737DD5">
        <w:rPr>
          <w:b/>
          <w:color w:val="000000"/>
          <w:sz w:val="22"/>
          <w:szCs w:val="22"/>
        </w:rPr>
        <w:t>2.1. Операционная деятельность (основная деятельность, приносящая выручку) эмитента (основные виды, географические регионы, иная информация) в динамике за последние 3 года.</w:t>
      </w:r>
      <w:bookmarkEnd w:id="32"/>
      <w:bookmarkEnd w:id="35"/>
      <w:r w:rsidRPr="00737DD5">
        <w:rPr>
          <w:b/>
          <w:color w:val="000000"/>
          <w:sz w:val="22"/>
          <w:szCs w:val="22"/>
        </w:rPr>
        <w:t xml:space="preserve"> </w:t>
      </w:r>
      <w:bookmarkEnd w:id="33"/>
    </w:p>
    <w:p w14:paraId="2FD5B24A" w14:textId="77777777" w:rsidR="00737DD5" w:rsidRPr="00737DD5" w:rsidRDefault="00737DD5" w:rsidP="00737DD5">
      <w:pPr>
        <w:spacing w:before="120" w:after="120"/>
        <w:ind w:left="-17" w:right="57" w:firstLine="584"/>
        <w:jc w:val="both"/>
        <w:rPr>
          <w:color w:val="000000"/>
          <w:sz w:val="22"/>
          <w:szCs w:val="22"/>
        </w:rPr>
      </w:pPr>
      <w:r w:rsidRPr="00737DD5">
        <w:rPr>
          <w:color w:val="000000"/>
          <w:sz w:val="22"/>
          <w:szCs w:val="22"/>
        </w:rPr>
        <w:t xml:space="preserve">Основным видом деятельности Эмитента является производство электроэнергии на гидроэлектростанциях, а также обеспечение их работоспособности. </w:t>
      </w:r>
    </w:p>
    <w:p w14:paraId="34258585" w14:textId="77777777" w:rsidR="00737DD5" w:rsidRPr="00737DD5" w:rsidRDefault="00737DD5" w:rsidP="00737DD5">
      <w:pPr>
        <w:spacing w:after="5" w:line="268" w:lineRule="auto"/>
        <w:ind w:right="56" w:firstLine="567"/>
        <w:jc w:val="both"/>
        <w:rPr>
          <w:b/>
          <w:i/>
          <w:color w:val="000000"/>
          <w:sz w:val="20"/>
          <w:szCs w:val="20"/>
          <w:highlight w:val="yellow"/>
        </w:rPr>
      </w:pPr>
    </w:p>
    <w:p w14:paraId="1E80017B" w14:textId="2AFCE42B" w:rsidR="00737DD5" w:rsidRPr="00737DD5" w:rsidRDefault="00737DD5" w:rsidP="00737DD5">
      <w:pPr>
        <w:spacing w:line="259" w:lineRule="auto"/>
        <w:ind w:firstLine="582"/>
        <w:jc w:val="both"/>
        <w:rPr>
          <w:color w:val="000000"/>
          <w:sz w:val="22"/>
          <w:szCs w:val="22"/>
        </w:rPr>
      </w:pPr>
      <w:r w:rsidRPr="00737DD5">
        <w:rPr>
          <w:color w:val="000000"/>
          <w:sz w:val="22"/>
          <w:szCs w:val="22"/>
        </w:rPr>
        <w:t xml:space="preserve">Структура выручки </w:t>
      </w:r>
      <w:r w:rsidRPr="00737DD5">
        <w:rPr>
          <w:b/>
          <w:color w:val="000000"/>
          <w:sz w:val="22"/>
          <w:szCs w:val="22"/>
        </w:rPr>
        <w:t>по основным направлениям деятельности</w:t>
      </w:r>
      <w:r w:rsidRPr="00737DD5">
        <w:rPr>
          <w:color w:val="000000"/>
          <w:sz w:val="22"/>
          <w:szCs w:val="22"/>
        </w:rPr>
        <w:t xml:space="preserve"> ООО «</w:t>
      </w:r>
      <w:r w:rsidR="00424206">
        <w:rPr>
          <w:color w:val="000000"/>
          <w:sz w:val="22"/>
          <w:szCs w:val="22"/>
        </w:rPr>
        <w:t>ЭН+ ГИДРО</w:t>
      </w:r>
      <w:r w:rsidRPr="00737DD5">
        <w:rPr>
          <w:color w:val="000000"/>
          <w:sz w:val="22"/>
          <w:szCs w:val="22"/>
        </w:rPr>
        <w:t>» за последние 3 года (202</w:t>
      </w:r>
      <w:r w:rsidR="00BB7D55">
        <w:rPr>
          <w:color w:val="000000"/>
          <w:sz w:val="22"/>
          <w:szCs w:val="22"/>
        </w:rPr>
        <w:t>2</w:t>
      </w:r>
      <w:r w:rsidRPr="00737DD5">
        <w:rPr>
          <w:color w:val="000000"/>
          <w:sz w:val="22"/>
          <w:szCs w:val="22"/>
        </w:rPr>
        <w:t>-202</w:t>
      </w:r>
      <w:r w:rsidR="00BB7D55">
        <w:rPr>
          <w:color w:val="000000"/>
          <w:sz w:val="22"/>
          <w:szCs w:val="22"/>
        </w:rPr>
        <w:t>4</w:t>
      </w:r>
      <w:r w:rsidRPr="00737DD5">
        <w:rPr>
          <w:color w:val="000000"/>
          <w:sz w:val="22"/>
          <w:szCs w:val="22"/>
        </w:rPr>
        <w:t xml:space="preserve"> гг.):</w:t>
      </w:r>
    </w:p>
    <w:p w14:paraId="2FC58E12" w14:textId="77777777" w:rsidR="00737DD5" w:rsidRPr="00737DD5" w:rsidRDefault="00737DD5" w:rsidP="00737DD5">
      <w:pPr>
        <w:spacing w:line="259" w:lineRule="auto"/>
        <w:jc w:val="both"/>
        <w:rPr>
          <w:b/>
          <w:color w:val="000000"/>
          <w:sz w:val="22"/>
          <w:szCs w:val="22"/>
        </w:rPr>
      </w:pPr>
    </w:p>
    <w:tbl>
      <w:tblPr>
        <w:tblStyle w:val="a9"/>
        <w:tblW w:w="5005" w:type="pct"/>
        <w:tblLook w:val="04A0" w:firstRow="1" w:lastRow="0" w:firstColumn="1" w:lastColumn="0" w:noHBand="0" w:noVBand="1"/>
      </w:tblPr>
      <w:tblGrid>
        <w:gridCol w:w="3738"/>
        <w:gridCol w:w="1872"/>
        <w:gridCol w:w="1872"/>
        <w:gridCol w:w="1871"/>
      </w:tblGrid>
      <w:tr w:rsidR="00BB7D55" w:rsidRPr="00737DD5" w14:paraId="3EF0CC58" w14:textId="77777777" w:rsidTr="00163C8D">
        <w:tc>
          <w:tcPr>
            <w:tcW w:w="1998" w:type="pct"/>
          </w:tcPr>
          <w:p w14:paraId="48E81FD5" w14:textId="77777777" w:rsidR="00BB7D55" w:rsidRPr="00737DD5" w:rsidRDefault="00BB7D55" w:rsidP="00BB7D55">
            <w:pPr>
              <w:spacing w:before="120" w:after="120"/>
              <w:jc w:val="center"/>
              <w:rPr>
                <w:b/>
                <w:color w:val="000000"/>
                <w:sz w:val="22"/>
                <w:szCs w:val="22"/>
              </w:rPr>
            </w:pPr>
            <w:r w:rsidRPr="00737DD5">
              <w:rPr>
                <w:b/>
                <w:color w:val="000000"/>
                <w:sz w:val="22"/>
                <w:szCs w:val="22"/>
              </w:rPr>
              <w:t>Показатели, тыс. руб.</w:t>
            </w:r>
          </w:p>
        </w:tc>
        <w:tc>
          <w:tcPr>
            <w:tcW w:w="1001" w:type="pct"/>
            <w:vAlign w:val="center"/>
          </w:tcPr>
          <w:p w14:paraId="0C19F950" w14:textId="68B0B3C5" w:rsidR="00BB7D55" w:rsidRPr="00737DD5" w:rsidRDefault="00BB7D55" w:rsidP="00BB7D55">
            <w:pPr>
              <w:spacing w:before="120" w:after="120"/>
              <w:jc w:val="center"/>
              <w:rPr>
                <w:b/>
                <w:color w:val="000000"/>
                <w:sz w:val="22"/>
                <w:szCs w:val="22"/>
              </w:rPr>
            </w:pPr>
            <w:r w:rsidRPr="00737DD5">
              <w:rPr>
                <w:b/>
                <w:color w:val="000000"/>
                <w:sz w:val="22"/>
                <w:szCs w:val="22"/>
              </w:rPr>
              <w:t>2022</w:t>
            </w:r>
            <w:r>
              <w:rPr>
                <w:b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001" w:type="pct"/>
          </w:tcPr>
          <w:p w14:paraId="5B7E17C0" w14:textId="7CDC77A2" w:rsidR="00BB7D55" w:rsidRPr="00737DD5" w:rsidRDefault="00BB7D55" w:rsidP="00BB7D55">
            <w:pPr>
              <w:spacing w:before="120" w:after="120"/>
              <w:jc w:val="center"/>
              <w:rPr>
                <w:b/>
                <w:color w:val="000000"/>
                <w:sz w:val="22"/>
                <w:szCs w:val="22"/>
              </w:rPr>
            </w:pPr>
            <w:r w:rsidRPr="00737DD5">
              <w:rPr>
                <w:b/>
                <w:color w:val="000000"/>
                <w:sz w:val="22"/>
                <w:szCs w:val="22"/>
              </w:rPr>
              <w:t>2023</w:t>
            </w:r>
            <w:r>
              <w:rPr>
                <w:b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000" w:type="pct"/>
          </w:tcPr>
          <w:p w14:paraId="0F62089B" w14:textId="6F9F8A92" w:rsidR="00BB7D55" w:rsidRPr="00737DD5" w:rsidRDefault="00BB7D55" w:rsidP="00BB7D55">
            <w:pPr>
              <w:spacing w:before="120" w:after="120"/>
              <w:jc w:val="center"/>
              <w:rPr>
                <w:b/>
                <w:color w:val="000000"/>
                <w:sz w:val="22"/>
                <w:szCs w:val="22"/>
              </w:rPr>
            </w:pPr>
            <w:r w:rsidRPr="00737DD5">
              <w:rPr>
                <w:b/>
                <w:color w:val="000000"/>
                <w:sz w:val="22"/>
                <w:szCs w:val="22"/>
              </w:rPr>
              <w:t>202</w:t>
            </w:r>
            <w:r>
              <w:rPr>
                <w:b/>
                <w:color w:val="000000"/>
                <w:sz w:val="22"/>
                <w:szCs w:val="22"/>
              </w:rPr>
              <w:t>4 г.</w:t>
            </w:r>
          </w:p>
        </w:tc>
      </w:tr>
      <w:tr w:rsidR="00163C8D" w:rsidRPr="00737DD5" w14:paraId="349A8DE0" w14:textId="77777777" w:rsidTr="00163C8D">
        <w:tc>
          <w:tcPr>
            <w:tcW w:w="1998" w:type="pct"/>
          </w:tcPr>
          <w:p w14:paraId="36DC21FD" w14:textId="77777777" w:rsidR="00163C8D" w:rsidRPr="00737DD5" w:rsidRDefault="00163C8D" w:rsidP="00163C8D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Выручка (строка 2110 Ф2), в т.ч.:</w:t>
            </w:r>
          </w:p>
        </w:tc>
        <w:tc>
          <w:tcPr>
            <w:tcW w:w="1001" w:type="pct"/>
          </w:tcPr>
          <w:p w14:paraId="3610AE78" w14:textId="14073CA2" w:rsidR="00163C8D" w:rsidRPr="00737DD5" w:rsidRDefault="00163C8D" w:rsidP="00163C8D">
            <w:pPr>
              <w:spacing w:before="120" w:after="120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97 350 048</w:t>
            </w:r>
          </w:p>
        </w:tc>
        <w:tc>
          <w:tcPr>
            <w:tcW w:w="1001" w:type="pct"/>
          </w:tcPr>
          <w:p w14:paraId="3901F6FA" w14:textId="493F7A74" w:rsidR="00163C8D" w:rsidRPr="00737DD5" w:rsidRDefault="00163C8D" w:rsidP="00163C8D">
            <w:pPr>
              <w:spacing w:before="120" w:after="120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  <w:lang w:val="en-US"/>
              </w:rPr>
              <w:t>112</w:t>
            </w:r>
            <w:r w:rsidRPr="00737DD5">
              <w:rPr>
                <w:color w:val="000000"/>
                <w:sz w:val="22"/>
                <w:szCs w:val="22"/>
              </w:rPr>
              <w:t xml:space="preserve"> </w:t>
            </w:r>
            <w:r w:rsidRPr="00737DD5">
              <w:rPr>
                <w:color w:val="000000"/>
                <w:sz w:val="22"/>
                <w:szCs w:val="22"/>
                <w:lang w:val="en-US"/>
              </w:rPr>
              <w:t>922</w:t>
            </w:r>
            <w:r w:rsidRPr="00737DD5">
              <w:rPr>
                <w:color w:val="000000"/>
                <w:sz w:val="22"/>
                <w:szCs w:val="22"/>
              </w:rPr>
              <w:t xml:space="preserve"> </w:t>
            </w:r>
            <w:r w:rsidRPr="00737DD5">
              <w:rPr>
                <w:color w:val="000000"/>
                <w:sz w:val="22"/>
                <w:szCs w:val="22"/>
                <w:lang w:val="en-US"/>
              </w:rPr>
              <w:t>337</w:t>
            </w:r>
          </w:p>
        </w:tc>
        <w:tc>
          <w:tcPr>
            <w:tcW w:w="1000" w:type="pct"/>
          </w:tcPr>
          <w:p w14:paraId="1B6CB64E" w14:textId="628CC9EA" w:rsidR="00163C8D" w:rsidRPr="00737DD5" w:rsidRDefault="00163C8D" w:rsidP="00163C8D">
            <w:pPr>
              <w:spacing w:before="120" w:after="12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149 208 227</w:t>
            </w:r>
          </w:p>
        </w:tc>
      </w:tr>
      <w:tr w:rsidR="00163C8D" w:rsidRPr="00737DD5" w14:paraId="1B6DD661" w14:textId="77777777" w:rsidTr="00163C8D">
        <w:tc>
          <w:tcPr>
            <w:tcW w:w="1998" w:type="pct"/>
          </w:tcPr>
          <w:p w14:paraId="2841A56A" w14:textId="77777777" w:rsidR="00163C8D" w:rsidRPr="00737DD5" w:rsidRDefault="00163C8D" w:rsidP="00163C8D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Выручка от реализации электроэнергии и мощности</w:t>
            </w:r>
          </w:p>
        </w:tc>
        <w:tc>
          <w:tcPr>
            <w:tcW w:w="1001" w:type="pct"/>
          </w:tcPr>
          <w:p w14:paraId="7973A194" w14:textId="5AEC446B" w:rsidR="00163C8D" w:rsidRPr="00737DD5" w:rsidRDefault="00163C8D" w:rsidP="00163C8D">
            <w:pPr>
              <w:spacing w:before="120" w:after="120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97 112 197</w:t>
            </w:r>
          </w:p>
        </w:tc>
        <w:tc>
          <w:tcPr>
            <w:tcW w:w="1001" w:type="pct"/>
          </w:tcPr>
          <w:p w14:paraId="640AB54E" w14:textId="4F17F10F" w:rsidR="00163C8D" w:rsidRPr="00737DD5" w:rsidRDefault="00163C8D" w:rsidP="00163C8D">
            <w:pPr>
              <w:spacing w:before="120" w:after="120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112 613 054</w:t>
            </w:r>
          </w:p>
        </w:tc>
        <w:tc>
          <w:tcPr>
            <w:tcW w:w="1000" w:type="pct"/>
          </w:tcPr>
          <w:p w14:paraId="09DA6BFF" w14:textId="4E2B019B" w:rsidR="00163C8D" w:rsidRPr="00737DD5" w:rsidRDefault="00163C8D" w:rsidP="00163C8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147 393 058</w:t>
            </w:r>
          </w:p>
        </w:tc>
      </w:tr>
      <w:tr w:rsidR="00163C8D" w:rsidRPr="00737DD5" w14:paraId="7F1AB34A" w14:textId="77777777" w:rsidTr="00163C8D">
        <w:tc>
          <w:tcPr>
            <w:tcW w:w="1998" w:type="pct"/>
          </w:tcPr>
          <w:p w14:paraId="5FC5F851" w14:textId="77777777" w:rsidR="00163C8D" w:rsidRPr="00737DD5" w:rsidRDefault="00163C8D" w:rsidP="00163C8D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Прочие услуги</w:t>
            </w:r>
          </w:p>
        </w:tc>
        <w:tc>
          <w:tcPr>
            <w:tcW w:w="1001" w:type="pct"/>
          </w:tcPr>
          <w:p w14:paraId="48D4144A" w14:textId="45C656BE" w:rsidR="00163C8D" w:rsidRPr="00737DD5" w:rsidRDefault="00163C8D" w:rsidP="00163C8D">
            <w:pPr>
              <w:spacing w:before="120" w:after="120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237 851</w:t>
            </w:r>
          </w:p>
        </w:tc>
        <w:tc>
          <w:tcPr>
            <w:tcW w:w="1001" w:type="pct"/>
          </w:tcPr>
          <w:p w14:paraId="0B1B450F" w14:textId="79105CEC" w:rsidR="00163C8D" w:rsidRPr="00737DD5" w:rsidRDefault="00163C8D" w:rsidP="00163C8D">
            <w:pPr>
              <w:spacing w:before="120" w:after="120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309 283</w:t>
            </w:r>
          </w:p>
        </w:tc>
        <w:tc>
          <w:tcPr>
            <w:tcW w:w="1000" w:type="pct"/>
          </w:tcPr>
          <w:p w14:paraId="303512B0" w14:textId="62E96ADA" w:rsidR="00163C8D" w:rsidRPr="00737DD5" w:rsidRDefault="00163C8D" w:rsidP="00163C8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1 815 169</w:t>
            </w:r>
          </w:p>
        </w:tc>
      </w:tr>
    </w:tbl>
    <w:p w14:paraId="3E5D176B" w14:textId="77777777" w:rsidR="00737DD5" w:rsidRDefault="00737DD5" w:rsidP="00737DD5">
      <w:pPr>
        <w:keepNext/>
        <w:keepLines/>
        <w:spacing w:line="269" w:lineRule="auto"/>
        <w:ind w:right="45"/>
        <w:jc w:val="both"/>
        <w:outlineLvl w:val="0"/>
        <w:rPr>
          <w:b/>
          <w:color w:val="000000"/>
          <w:sz w:val="22"/>
          <w:szCs w:val="22"/>
        </w:rPr>
      </w:pPr>
      <w:bookmarkStart w:id="36" w:name="_Toc134171530"/>
      <w:bookmarkStart w:id="37" w:name="_Toc76011"/>
    </w:p>
    <w:p w14:paraId="14582F54" w14:textId="77777777" w:rsidR="00737DD5" w:rsidRPr="00737DD5" w:rsidRDefault="00737DD5" w:rsidP="00737DD5">
      <w:pPr>
        <w:keepNext/>
        <w:keepLines/>
        <w:spacing w:line="269" w:lineRule="auto"/>
        <w:ind w:right="45" w:hanging="10"/>
        <w:jc w:val="both"/>
        <w:outlineLvl w:val="0"/>
        <w:rPr>
          <w:b/>
          <w:color w:val="000000"/>
          <w:sz w:val="22"/>
          <w:szCs w:val="22"/>
        </w:rPr>
      </w:pPr>
      <w:bookmarkStart w:id="38" w:name="_Toc226555608"/>
      <w:r w:rsidRPr="00737DD5">
        <w:rPr>
          <w:b/>
          <w:color w:val="000000"/>
          <w:sz w:val="22"/>
          <w:szCs w:val="22"/>
        </w:rPr>
        <w:t xml:space="preserve">2.2. Оценка финансового состояния эмитента в динамике за последние 3 года, включающая в себя обзор ключевых показателей деятельности эмитента с указанием методики расчета приведенных показателей и адреса страницы в сети Интернет, на которой размещена бухгалтерская (финансовая) отчетность эмитента, на основе которой были рассчитаны приведенные показатели. Приводится анализ движения ключевых показателей деятельности эмитента и мерах (действиях), предпринимаемых эмитентом (которые планирует предпринять эмитент в будущем), для их улучшения и (или) сокращения факторов, негативно влияющих на такие </w:t>
      </w:r>
      <w:r w:rsidRPr="00737DD5">
        <w:rPr>
          <w:b/>
          <w:sz w:val="22"/>
          <w:szCs w:val="22"/>
        </w:rPr>
        <w:t>показатели.</w:t>
      </w:r>
      <w:bookmarkEnd w:id="36"/>
      <w:bookmarkEnd w:id="38"/>
      <w:r w:rsidRPr="00737DD5">
        <w:rPr>
          <w:b/>
          <w:sz w:val="22"/>
          <w:szCs w:val="22"/>
        </w:rPr>
        <w:t xml:space="preserve">  </w:t>
      </w:r>
      <w:bookmarkEnd w:id="37"/>
    </w:p>
    <w:p w14:paraId="161C599F" w14:textId="77777777" w:rsidR="00737DD5" w:rsidRDefault="00737DD5" w:rsidP="00737DD5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2"/>
          <w:szCs w:val="22"/>
        </w:rPr>
      </w:pPr>
    </w:p>
    <w:p w14:paraId="58A6F3C4" w14:textId="77777777" w:rsidR="00737DD5" w:rsidRPr="00737DD5" w:rsidRDefault="00737DD5" w:rsidP="00737DD5">
      <w:pPr>
        <w:autoSpaceDE w:val="0"/>
        <w:autoSpaceDN w:val="0"/>
        <w:adjustRightInd w:val="0"/>
        <w:ind w:left="10" w:firstLine="557"/>
        <w:jc w:val="both"/>
        <w:rPr>
          <w:rFonts w:eastAsiaTheme="minorEastAsia"/>
          <w:color w:val="000000"/>
          <w:sz w:val="22"/>
          <w:szCs w:val="22"/>
        </w:rPr>
      </w:pPr>
      <w:r w:rsidRPr="00737DD5">
        <w:rPr>
          <w:rFonts w:eastAsiaTheme="minorEastAsia"/>
          <w:color w:val="000000"/>
          <w:sz w:val="22"/>
          <w:szCs w:val="22"/>
        </w:rPr>
        <w:t xml:space="preserve">Бухгалтерская (финансовая) отчетность Эмитента размещена: </w:t>
      </w:r>
    </w:p>
    <w:p w14:paraId="17E2793A" w14:textId="77777777" w:rsidR="00737DD5" w:rsidRPr="00737DD5" w:rsidRDefault="00737DD5" w:rsidP="00737DD5">
      <w:pPr>
        <w:autoSpaceDE w:val="0"/>
        <w:autoSpaceDN w:val="0"/>
        <w:adjustRightInd w:val="0"/>
        <w:ind w:left="10" w:firstLine="557"/>
        <w:jc w:val="both"/>
        <w:rPr>
          <w:rFonts w:eastAsiaTheme="minorEastAsia"/>
          <w:color w:val="000000"/>
          <w:sz w:val="22"/>
          <w:szCs w:val="22"/>
        </w:rPr>
      </w:pPr>
      <w:r w:rsidRPr="00737DD5">
        <w:rPr>
          <w:rFonts w:eastAsiaTheme="minorEastAsia"/>
          <w:color w:val="000000"/>
          <w:sz w:val="22"/>
          <w:szCs w:val="22"/>
        </w:rPr>
        <w:t xml:space="preserve">- на сайте Эмитента в информационно-телекоммуникационной сети Интернет: </w:t>
      </w:r>
    </w:p>
    <w:p w14:paraId="6651636F" w14:textId="77777777" w:rsidR="00737DD5" w:rsidRPr="00737DD5" w:rsidRDefault="00055F25" w:rsidP="004B3530">
      <w:pPr>
        <w:autoSpaceDE w:val="0"/>
        <w:autoSpaceDN w:val="0"/>
        <w:adjustRightInd w:val="0"/>
        <w:ind w:left="10"/>
        <w:jc w:val="both"/>
        <w:rPr>
          <w:rFonts w:eastAsiaTheme="minorEastAsia"/>
          <w:color w:val="000000"/>
          <w:sz w:val="22"/>
        </w:rPr>
      </w:pPr>
      <w:hyperlink r:id="rId12" w:history="1">
        <w:r w:rsidR="00737DD5" w:rsidRPr="00737DD5">
          <w:rPr>
            <w:rFonts w:eastAsiaTheme="minorEastAsia"/>
            <w:color w:val="0563C1" w:themeColor="hyperlink"/>
            <w:sz w:val="22"/>
            <w:u w:val="single"/>
          </w:rPr>
          <w:t>https://www.eurosib.ru/ru/raskrytie-informatsii/raskrytie-informatsii-emitentom-tsennykh-bumag/bukhgalterskaya-finansovaya-otchyetnost-po-rossiyskim-standartam/</w:t>
        </w:r>
      </w:hyperlink>
      <w:r w:rsidR="00737DD5" w:rsidRPr="00737DD5">
        <w:rPr>
          <w:rFonts w:eastAsiaTheme="minorEastAsia"/>
          <w:color w:val="000000"/>
          <w:sz w:val="22"/>
        </w:rPr>
        <w:t xml:space="preserve"> </w:t>
      </w:r>
    </w:p>
    <w:p w14:paraId="5B609075" w14:textId="77777777" w:rsidR="00737DD5" w:rsidRPr="00737DD5" w:rsidRDefault="00737DD5" w:rsidP="00737DD5">
      <w:pPr>
        <w:autoSpaceDE w:val="0"/>
        <w:autoSpaceDN w:val="0"/>
        <w:adjustRightInd w:val="0"/>
        <w:ind w:left="10" w:firstLine="557"/>
        <w:jc w:val="both"/>
        <w:rPr>
          <w:rFonts w:eastAsiaTheme="minorEastAsia"/>
          <w:color w:val="000000"/>
          <w:sz w:val="22"/>
          <w:szCs w:val="22"/>
        </w:rPr>
      </w:pPr>
      <w:r w:rsidRPr="00737DD5">
        <w:rPr>
          <w:rFonts w:eastAsiaTheme="minorEastAsia"/>
          <w:color w:val="000000"/>
          <w:sz w:val="22"/>
          <w:szCs w:val="22"/>
        </w:rPr>
        <w:t xml:space="preserve">- на странице Эмитента в информационно-телекоммуникационной сети Интернет, предоставленной аккредитованным Банком России агентством по раскрытию информации (ООО «Интерфакс-ЦРКИ»): </w:t>
      </w:r>
    </w:p>
    <w:p w14:paraId="2292D15E" w14:textId="77777777" w:rsidR="00737DD5" w:rsidRPr="00737DD5" w:rsidRDefault="00055F25" w:rsidP="004B3530">
      <w:pPr>
        <w:spacing w:after="183" w:line="268" w:lineRule="auto"/>
        <w:ind w:right="56"/>
        <w:jc w:val="both"/>
        <w:rPr>
          <w:color w:val="000000"/>
          <w:sz w:val="22"/>
          <w:szCs w:val="22"/>
        </w:rPr>
      </w:pPr>
      <w:hyperlink r:id="rId13" w:history="1">
        <w:r w:rsidR="00737DD5" w:rsidRPr="00737DD5">
          <w:rPr>
            <w:color w:val="0563C1" w:themeColor="hyperlink"/>
            <w:sz w:val="22"/>
            <w:szCs w:val="22"/>
            <w:u w:val="single"/>
          </w:rPr>
          <w:t>https://e-disclosure.ru/portal/files.aspx?id=36976&amp;type=3</w:t>
        </w:r>
      </w:hyperlink>
      <w:r w:rsidR="00737DD5" w:rsidRPr="00737DD5">
        <w:rPr>
          <w:color w:val="000000"/>
          <w:sz w:val="22"/>
          <w:szCs w:val="22"/>
        </w:rPr>
        <w:t xml:space="preserve"> </w:t>
      </w:r>
    </w:p>
    <w:p w14:paraId="7576B619" w14:textId="1B44481B" w:rsidR="00737DD5" w:rsidRPr="00737DD5" w:rsidRDefault="00737DD5" w:rsidP="00737DD5">
      <w:pPr>
        <w:ind w:left="-15" w:right="56" w:firstLine="582"/>
        <w:jc w:val="both"/>
        <w:rPr>
          <w:color w:val="000000"/>
          <w:sz w:val="22"/>
          <w:szCs w:val="22"/>
        </w:rPr>
      </w:pPr>
      <w:r w:rsidRPr="00737DD5">
        <w:rPr>
          <w:color w:val="000000"/>
          <w:sz w:val="22"/>
          <w:szCs w:val="22"/>
        </w:rPr>
        <w:lastRenderedPageBreak/>
        <w:t>Основные показатели деятельности указаны на основании данных, представленных бухгалтерской отчетности Эмитента, составленной по Российским стандартам бухгалтерской отчетности (РСБУ), за период 202</w:t>
      </w:r>
      <w:r w:rsidR="00BB7D55">
        <w:rPr>
          <w:color w:val="000000"/>
          <w:sz w:val="22"/>
          <w:szCs w:val="22"/>
        </w:rPr>
        <w:t>2</w:t>
      </w:r>
      <w:r w:rsidRPr="00737DD5">
        <w:rPr>
          <w:color w:val="000000"/>
          <w:sz w:val="22"/>
          <w:szCs w:val="22"/>
        </w:rPr>
        <w:t xml:space="preserve"> г. – 202</w:t>
      </w:r>
      <w:r w:rsidR="00BB7D55">
        <w:rPr>
          <w:color w:val="000000"/>
          <w:sz w:val="22"/>
          <w:szCs w:val="22"/>
        </w:rPr>
        <w:t>4</w:t>
      </w:r>
      <w:r w:rsidRPr="00737DD5">
        <w:rPr>
          <w:color w:val="000000"/>
          <w:sz w:val="22"/>
          <w:szCs w:val="22"/>
        </w:rPr>
        <w:t xml:space="preserve"> г.</w:t>
      </w:r>
    </w:p>
    <w:p w14:paraId="6634CAB3" w14:textId="77777777" w:rsidR="00737DD5" w:rsidRPr="00737DD5" w:rsidRDefault="00737DD5" w:rsidP="00737DD5">
      <w:pPr>
        <w:ind w:left="-15" w:right="56" w:firstLine="417"/>
        <w:jc w:val="both"/>
        <w:rPr>
          <w:color w:val="000000"/>
          <w:sz w:val="22"/>
          <w:szCs w:val="22"/>
          <w:highlight w:val="yellow"/>
        </w:rPr>
      </w:pPr>
    </w:p>
    <w:p w14:paraId="12512B58" w14:textId="77777777" w:rsidR="00737DD5" w:rsidRPr="00737DD5" w:rsidRDefault="00737DD5" w:rsidP="00737DD5">
      <w:pPr>
        <w:autoSpaceDE w:val="0"/>
        <w:autoSpaceDN w:val="0"/>
        <w:adjustRightInd w:val="0"/>
        <w:ind w:left="10" w:firstLine="557"/>
        <w:jc w:val="both"/>
        <w:rPr>
          <w:rFonts w:eastAsiaTheme="minorEastAsia"/>
          <w:color w:val="000000"/>
          <w:sz w:val="22"/>
          <w:szCs w:val="22"/>
          <w:u w:val="single"/>
        </w:rPr>
      </w:pPr>
      <w:r w:rsidRPr="00737DD5">
        <w:rPr>
          <w:rFonts w:eastAsiaTheme="minorEastAsia"/>
          <w:color w:val="000000"/>
          <w:sz w:val="22"/>
          <w:szCs w:val="22"/>
          <w:u w:val="single"/>
        </w:rPr>
        <w:t>Основные показатели деятельности Эмитента:</w:t>
      </w:r>
    </w:p>
    <w:p w14:paraId="4EF87B2D" w14:textId="77777777" w:rsidR="00737DD5" w:rsidRPr="00737DD5" w:rsidRDefault="00737DD5" w:rsidP="00737DD5">
      <w:pPr>
        <w:autoSpaceDE w:val="0"/>
        <w:autoSpaceDN w:val="0"/>
        <w:adjustRightInd w:val="0"/>
        <w:ind w:left="10" w:firstLine="557"/>
        <w:jc w:val="both"/>
        <w:rPr>
          <w:rFonts w:eastAsiaTheme="minorEastAsia"/>
          <w:color w:val="000000"/>
          <w:sz w:val="22"/>
          <w:szCs w:val="22"/>
          <w:highlight w:val="yellow"/>
          <w:u w:val="single"/>
        </w:rPr>
      </w:pPr>
    </w:p>
    <w:tbl>
      <w:tblPr>
        <w:tblStyle w:val="12"/>
        <w:tblW w:w="9640" w:type="dxa"/>
        <w:tblInd w:w="-5" w:type="dxa"/>
        <w:tblLook w:val="04A0" w:firstRow="1" w:lastRow="0" w:firstColumn="1" w:lastColumn="0" w:noHBand="0" w:noVBand="1"/>
      </w:tblPr>
      <w:tblGrid>
        <w:gridCol w:w="3544"/>
        <w:gridCol w:w="2126"/>
        <w:gridCol w:w="1985"/>
        <w:gridCol w:w="1985"/>
      </w:tblGrid>
      <w:tr w:rsidR="00BB7D55" w:rsidRPr="00737DD5" w14:paraId="25F5169F" w14:textId="77777777" w:rsidTr="00121DA5">
        <w:tc>
          <w:tcPr>
            <w:tcW w:w="3544" w:type="dxa"/>
          </w:tcPr>
          <w:p w14:paraId="2D9A4DA2" w14:textId="77777777" w:rsidR="00BB7D55" w:rsidRPr="00737DD5" w:rsidRDefault="00BB7D55" w:rsidP="00BB7D55">
            <w:pPr>
              <w:spacing w:line="259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737DD5">
              <w:rPr>
                <w:b/>
                <w:color w:val="000000"/>
                <w:sz w:val="22"/>
                <w:szCs w:val="22"/>
              </w:rPr>
              <w:t>Показатели, тыс. руб.</w:t>
            </w:r>
          </w:p>
        </w:tc>
        <w:tc>
          <w:tcPr>
            <w:tcW w:w="2126" w:type="dxa"/>
          </w:tcPr>
          <w:p w14:paraId="13A102FE" w14:textId="11BB6D0E" w:rsidR="00BB7D55" w:rsidRPr="00737DD5" w:rsidRDefault="00BB7D55" w:rsidP="00BB7D55">
            <w:pPr>
              <w:spacing w:line="259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737DD5">
              <w:rPr>
                <w:b/>
                <w:color w:val="000000"/>
                <w:sz w:val="22"/>
                <w:szCs w:val="22"/>
              </w:rPr>
              <w:t>31.12.2022</w:t>
            </w:r>
          </w:p>
        </w:tc>
        <w:tc>
          <w:tcPr>
            <w:tcW w:w="1985" w:type="dxa"/>
          </w:tcPr>
          <w:p w14:paraId="22FC7429" w14:textId="433F0676" w:rsidR="00BB7D55" w:rsidRPr="00737DD5" w:rsidRDefault="00BB7D55" w:rsidP="00BB7D55">
            <w:pPr>
              <w:spacing w:line="259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737DD5">
              <w:rPr>
                <w:b/>
                <w:color w:val="000000"/>
                <w:sz w:val="22"/>
                <w:szCs w:val="22"/>
              </w:rPr>
              <w:t>31.12.2023</w:t>
            </w:r>
          </w:p>
        </w:tc>
        <w:tc>
          <w:tcPr>
            <w:tcW w:w="1985" w:type="dxa"/>
          </w:tcPr>
          <w:p w14:paraId="4A0110FA" w14:textId="72BEB4F3" w:rsidR="00BB7D55" w:rsidRPr="00737DD5" w:rsidRDefault="00BB7D55" w:rsidP="00BB7D55">
            <w:pPr>
              <w:spacing w:line="259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737DD5">
              <w:rPr>
                <w:b/>
                <w:color w:val="000000"/>
                <w:sz w:val="22"/>
                <w:szCs w:val="22"/>
              </w:rPr>
              <w:t>31.12.202</w:t>
            </w: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</w:tr>
      <w:tr w:rsidR="00163C8D" w:rsidRPr="00737DD5" w14:paraId="3B9E4800" w14:textId="77777777" w:rsidTr="00121DA5">
        <w:tc>
          <w:tcPr>
            <w:tcW w:w="3544" w:type="dxa"/>
          </w:tcPr>
          <w:p w14:paraId="46719665" w14:textId="77777777" w:rsidR="00163C8D" w:rsidRPr="00737DD5" w:rsidRDefault="00163C8D" w:rsidP="00163C8D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Валюта баланса</w:t>
            </w:r>
          </w:p>
        </w:tc>
        <w:tc>
          <w:tcPr>
            <w:tcW w:w="2126" w:type="dxa"/>
          </w:tcPr>
          <w:p w14:paraId="0EA38938" w14:textId="484E1279" w:rsidR="00163C8D" w:rsidRPr="00737DD5" w:rsidRDefault="00163C8D" w:rsidP="00163C8D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 xml:space="preserve">301 163 822 </w:t>
            </w:r>
          </w:p>
        </w:tc>
        <w:tc>
          <w:tcPr>
            <w:tcW w:w="1985" w:type="dxa"/>
          </w:tcPr>
          <w:p w14:paraId="32D3EBBB" w14:textId="65D74E2F" w:rsidR="00163C8D" w:rsidRPr="00737DD5" w:rsidRDefault="00163C8D" w:rsidP="00163C8D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  <w:lang w:val="en-US"/>
              </w:rPr>
              <w:t>264</w:t>
            </w:r>
            <w:r w:rsidRPr="00737DD5">
              <w:rPr>
                <w:color w:val="000000"/>
                <w:sz w:val="22"/>
                <w:szCs w:val="22"/>
              </w:rPr>
              <w:t xml:space="preserve"> </w:t>
            </w:r>
            <w:r w:rsidRPr="00737DD5">
              <w:rPr>
                <w:color w:val="000000"/>
                <w:sz w:val="22"/>
                <w:szCs w:val="22"/>
                <w:lang w:val="en-US"/>
              </w:rPr>
              <w:t>393</w:t>
            </w:r>
            <w:r w:rsidRPr="00737DD5">
              <w:rPr>
                <w:color w:val="000000"/>
                <w:sz w:val="22"/>
                <w:szCs w:val="22"/>
              </w:rPr>
              <w:t xml:space="preserve"> </w:t>
            </w:r>
            <w:r w:rsidRPr="00737DD5">
              <w:rPr>
                <w:color w:val="000000"/>
                <w:sz w:val="22"/>
                <w:szCs w:val="22"/>
                <w:lang w:val="en-US"/>
              </w:rPr>
              <w:t>456</w:t>
            </w:r>
          </w:p>
        </w:tc>
        <w:tc>
          <w:tcPr>
            <w:tcW w:w="1985" w:type="dxa"/>
          </w:tcPr>
          <w:p w14:paraId="07073C3B" w14:textId="7FBE33E0" w:rsidR="00163C8D" w:rsidRPr="00737DD5" w:rsidRDefault="00163C8D" w:rsidP="00163C8D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248 384 981</w:t>
            </w:r>
          </w:p>
        </w:tc>
      </w:tr>
      <w:tr w:rsidR="00163C8D" w:rsidRPr="00737DD5" w14:paraId="4AA58454" w14:textId="77777777" w:rsidTr="00121DA5">
        <w:tc>
          <w:tcPr>
            <w:tcW w:w="3544" w:type="dxa"/>
          </w:tcPr>
          <w:p w14:paraId="423CF40D" w14:textId="77777777" w:rsidR="00163C8D" w:rsidRPr="00737DD5" w:rsidRDefault="00163C8D" w:rsidP="00163C8D">
            <w:pPr>
              <w:spacing w:line="259" w:lineRule="auto"/>
              <w:rPr>
                <w:color w:val="000000"/>
                <w:sz w:val="22"/>
                <w:szCs w:val="22"/>
                <w:highlight w:val="yellow"/>
              </w:rPr>
            </w:pPr>
            <w:r w:rsidRPr="00737DD5">
              <w:rPr>
                <w:color w:val="000000"/>
                <w:sz w:val="22"/>
                <w:szCs w:val="22"/>
              </w:rPr>
              <w:t>Основные средства</w:t>
            </w:r>
          </w:p>
        </w:tc>
        <w:tc>
          <w:tcPr>
            <w:tcW w:w="2126" w:type="dxa"/>
          </w:tcPr>
          <w:p w14:paraId="376B7E93" w14:textId="04D512CD" w:rsidR="00163C8D" w:rsidRPr="00737DD5" w:rsidRDefault="00163C8D" w:rsidP="00163C8D">
            <w:pPr>
              <w:spacing w:line="259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37DD5">
              <w:rPr>
                <w:color w:val="000000"/>
                <w:sz w:val="22"/>
                <w:szCs w:val="22"/>
              </w:rPr>
              <w:t>71 360 618</w:t>
            </w:r>
          </w:p>
        </w:tc>
        <w:tc>
          <w:tcPr>
            <w:tcW w:w="1985" w:type="dxa"/>
          </w:tcPr>
          <w:p w14:paraId="31E39DCD" w14:textId="7288474B" w:rsidR="00163C8D" w:rsidRPr="00737DD5" w:rsidRDefault="00163C8D" w:rsidP="00163C8D">
            <w:pPr>
              <w:spacing w:line="259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37DD5">
              <w:rPr>
                <w:color w:val="000000"/>
                <w:sz w:val="22"/>
                <w:szCs w:val="22"/>
                <w:lang w:val="en-US"/>
              </w:rPr>
              <w:t>63</w:t>
            </w:r>
            <w:r w:rsidRPr="00737DD5">
              <w:rPr>
                <w:color w:val="000000"/>
                <w:sz w:val="22"/>
                <w:szCs w:val="22"/>
              </w:rPr>
              <w:t xml:space="preserve"> </w:t>
            </w:r>
            <w:r w:rsidRPr="00737DD5">
              <w:rPr>
                <w:color w:val="000000"/>
                <w:sz w:val="22"/>
                <w:szCs w:val="22"/>
                <w:lang w:val="en-US"/>
              </w:rPr>
              <w:t>858</w:t>
            </w:r>
            <w:r w:rsidRPr="00737DD5">
              <w:rPr>
                <w:color w:val="000000"/>
                <w:sz w:val="22"/>
                <w:szCs w:val="22"/>
              </w:rPr>
              <w:t xml:space="preserve"> </w:t>
            </w:r>
            <w:r w:rsidRPr="00737DD5">
              <w:rPr>
                <w:color w:val="000000"/>
                <w:sz w:val="22"/>
                <w:szCs w:val="22"/>
                <w:lang w:val="en-US"/>
              </w:rPr>
              <w:t>855</w:t>
            </w:r>
          </w:p>
        </w:tc>
        <w:tc>
          <w:tcPr>
            <w:tcW w:w="1985" w:type="dxa"/>
          </w:tcPr>
          <w:p w14:paraId="0429977F" w14:textId="3ED90A44" w:rsidR="00163C8D" w:rsidRPr="00737DD5" w:rsidRDefault="00163C8D" w:rsidP="00163C8D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53 786 762</w:t>
            </w:r>
          </w:p>
        </w:tc>
      </w:tr>
      <w:tr w:rsidR="00163C8D" w:rsidRPr="00737DD5" w14:paraId="4D81EB2E" w14:textId="77777777" w:rsidTr="00121DA5">
        <w:tc>
          <w:tcPr>
            <w:tcW w:w="3544" w:type="dxa"/>
          </w:tcPr>
          <w:p w14:paraId="4AD27643" w14:textId="77777777" w:rsidR="00163C8D" w:rsidRPr="00737DD5" w:rsidRDefault="00163C8D" w:rsidP="00163C8D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Собственный капитал</w:t>
            </w:r>
          </w:p>
        </w:tc>
        <w:tc>
          <w:tcPr>
            <w:tcW w:w="2126" w:type="dxa"/>
          </w:tcPr>
          <w:p w14:paraId="070FC9D3" w14:textId="0C0390F2" w:rsidR="00163C8D" w:rsidRPr="00737DD5" w:rsidRDefault="00163C8D" w:rsidP="00163C8D">
            <w:pPr>
              <w:spacing w:line="259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37DD5">
              <w:rPr>
                <w:color w:val="000000"/>
                <w:sz w:val="22"/>
                <w:szCs w:val="22"/>
              </w:rPr>
              <w:t>71 051 554</w:t>
            </w:r>
          </w:p>
        </w:tc>
        <w:tc>
          <w:tcPr>
            <w:tcW w:w="1985" w:type="dxa"/>
          </w:tcPr>
          <w:p w14:paraId="03BE6332" w14:textId="405B1C9F" w:rsidR="00163C8D" w:rsidRPr="00737DD5" w:rsidRDefault="00163C8D" w:rsidP="00163C8D">
            <w:pPr>
              <w:spacing w:line="259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37DD5">
              <w:rPr>
                <w:color w:val="000000"/>
                <w:sz w:val="22"/>
                <w:szCs w:val="22"/>
                <w:lang w:val="en-US"/>
              </w:rPr>
              <w:t>23</w:t>
            </w:r>
            <w:r w:rsidRPr="00737DD5">
              <w:rPr>
                <w:color w:val="000000"/>
                <w:sz w:val="22"/>
                <w:szCs w:val="22"/>
              </w:rPr>
              <w:t xml:space="preserve"> </w:t>
            </w:r>
            <w:r w:rsidRPr="00737DD5">
              <w:rPr>
                <w:color w:val="000000"/>
                <w:sz w:val="22"/>
                <w:szCs w:val="22"/>
                <w:lang w:val="en-US"/>
              </w:rPr>
              <w:t>777</w:t>
            </w:r>
            <w:r w:rsidRPr="00737DD5">
              <w:rPr>
                <w:color w:val="000000"/>
                <w:sz w:val="22"/>
                <w:szCs w:val="22"/>
              </w:rPr>
              <w:t xml:space="preserve"> </w:t>
            </w:r>
            <w:r w:rsidRPr="00737DD5">
              <w:rPr>
                <w:color w:val="000000"/>
                <w:sz w:val="22"/>
                <w:szCs w:val="22"/>
                <w:lang w:val="en-US"/>
              </w:rPr>
              <w:t>612</w:t>
            </w:r>
          </w:p>
        </w:tc>
        <w:tc>
          <w:tcPr>
            <w:tcW w:w="1985" w:type="dxa"/>
          </w:tcPr>
          <w:p w14:paraId="39F029D7" w14:textId="276BB024" w:rsidR="00163C8D" w:rsidRPr="00737DD5" w:rsidRDefault="00163C8D" w:rsidP="00163C8D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31 748 022</w:t>
            </w:r>
          </w:p>
        </w:tc>
      </w:tr>
      <w:tr w:rsidR="00163C8D" w:rsidRPr="00737DD5" w14:paraId="73CF229A" w14:textId="77777777" w:rsidTr="00121DA5">
        <w:tc>
          <w:tcPr>
            <w:tcW w:w="3544" w:type="dxa"/>
          </w:tcPr>
          <w:p w14:paraId="0C2827E5" w14:textId="77777777" w:rsidR="00163C8D" w:rsidRPr="00737DD5" w:rsidRDefault="00163C8D" w:rsidP="00163C8D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Дебиторская задолженность</w:t>
            </w:r>
          </w:p>
        </w:tc>
        <w:tc>
          <w:tcPr>
            <w:tcW w:w="2126" w:type="dxa"/>
          </w:tcPr>
          <w:p w14:paraId="7B8F2A0B" w14:textId="1859BA9F" w:rsidR="00163C8D" w:rsidRPr="00737DD5" w:rsidRDefault="00163C8D" w:rsidP="00163C8D">
            <w:pPr>
              <w:spacing w:line="259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37DD5">
              <w:rPr>
                <w:color w:val="000000"/>
                <w:sz w:val="22"/>
                <w:szCs w:val="22"/>
              </w:rPr>
              <w:t>32 520 029</w:t>
            </w:r>
          </w:p>
        </w:tc>
        <w:tc>
          <w:tcPr>
            <w:tcW w:w="1985" w:type="dxa"/>
          </w:tcPr>
          <w:p w14:paraId="3E4CEE7E" w14:textId="0618E29D" w:rsidR="00163C8D" w:rsidRPr="00737DD5" w:rsidRDefault="00163C8D" w:rsidP="00163C8D">
            <w:pPr>
              <w:spacing w:line="259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37DD5">
              <w:rPr>
                <w:color w:val="000000"/>
                <w:sz w:val="22"/>
                <w:szCs w:val="22"/>
                <w:lang w:val="en-US"/>
              </w:rPr>
              <w:t>12</w:t>
            </w:r>
            <w:r w:rsidRPr="00737DD5">
              <w:rPr>
                <w:color w:val="000000"/>
                <w:sz w:val="22"/>
                <w:szCs w:val="22"/>
              </w:rPr>
              <w:t xml:space="preserve"> </w:t>
            </w:r>
            <w:r w:rsidRPr="00737DD5">
              <w:rPr>
                <w:color w:val="000000"/>
                <w:sz w:val="22"/>
                <w:szCs w:val="22"/>
                <w:lang w:val="en-US"/>
              </w:rPr>
              <w:t>297</w:t>
            </w:r>
            <w:r w:rsidRPr="00737DD5">
              <w:rPr>
                <w:color w:val="000000"/>
                <w:sz w:val="22"/>
                <w:szCs w:val="22"/>
              </w:rPr>
              <w:t xml:space="preserve"> </w:t>
            </w:r>
            <w:r w:rsidRPr="00737DD5">
              <w:rPr>
                <w:color w:val="000000"/>
                <w:sz w:val="22"/>
                <w:szCs w:val="22"/>
                <w:lang w:val="en-US"/>
              </w:rPr>
              <w:t>759</w:t>
            </w:r>
          </w:p>
        </w:tc>
        <w:tc>
          <w:tcPr>
            <w:tcW w:w="1985" w:type="dxa"/>
          </w:tcPr>
          <w:p w14:paraId="2866336A" w14:textId="69511BF5" w:rsidR="00163C8D" w:rsidRPr="00737DD5" w:rsidRDefault="00163C8D" w:rsidP="00163C8D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54 050 564</w:t>
            </w:r>
          </w:p>
        </w:tc>
      </w:tr>
      <w:tr w:rsidR="00163C8D" w:rsidRPr="00737DD5" w14:paraId="04332E62" w14:textId="77777777" w:rsidTr="00121DA5">
        <w:tc>
          <w:tcPr>
            <w:tcW w:w="3544" w:type="dxa"/>
          </w:tcPr>
          <w:p w14:paraId="6C6F5784" w14:textId="77777777" w:rsidR="00163C8D" w:rsidRPr="00737DD5" w:rsidRDefault="00163C8D" w:rsidP="00163C8D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Кредиторская задолженность</w:t>
            </w:r>
          </w:p>
        </w:tc>
        <w:tc>
          <w:tcPr>
            <w:tcW w:w="2126" w:type="dxa"/>
          </w:tcPr>
          <w:p w14:paraId="067D609D" w14:textId="20907D03" w:rsidR="00163C8D" w:rsidRPr="00737DD5" w:rsidRDefault="00163C8D" w:rsidP="00163C8D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17 923 329</w:t>
            </w:r>
          </w:p>
        </w:tc>
        <w:tc>
          <w:tcPr>
            <w:tcW w:w="1985" w:type="dxa"/>
          </w:tcPr>
          <w:p w14:paraId="12F00BAE" w14:textId="6453D352" w:rsidR="00163C8D" w:rsidRPr="00737DD5" w:rsidRDefault="00163C8D" w:rsidP="00163C8D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  <w:lang w:val="en-US"/>
              </w:rPr>
              <w:t>10</w:t>
            </w:r>
            <w:r w:rsidRPr="00737DD5">
              <w:rPr>
                <w:color w:val="000000"/>
                <w:sz w:val="22"/>
                <w:szCs w:val="22"/>
              </w:rPr>
              <w:t xml:space="preserve"> </w:t>
            </w:r>
            <w:r w:rsidRPr="00737DD5">
              <w:rPr>
                <w:color w:val="000000"/>
                <w:sz w:val="22"/>
                <w:szCs w:val="22"/>
                <w:lang w:val="en-US"/>
              </w:rPr>
              <w:t>783</w:t>
            </w:r>
            <w:r w:rsidRPr="00737DD5">
              <w:rPr>
                <w:color w:val="000000"/>
                <w:sz w:val="22"/>
                <w:szCs w:val="22"/>
              </w:rPr>
              <w:t xml:space="preserve"> </w:t>
            </w:r>
            <w:r w:rsidRPr="00737DD5">
              <w:rPr>
                <w:color w:val="000000"/>
                <w:sz w:val="22"/>
                <w:szCs w:val="22"/>
                <w:lang w:val="en-US"/>
              </w:rPr>
              <w:t>575</w:t>
            </w:r>
          </w:p>
        </w:tc>
        <w:tc>
          <w:tcPr>
            <w:tcW w:w="1985" w:type="dxa"/>
          </w:tcPr>
          <w:p w14:paraId="1DFCBEDF" w14:textId="67AA7FC3" w:rsidR="00163C8D" w:rsidRPr="00737DD5" w:rsidRDefault="00163C8D" w:rsidP="00163C8D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11 383 492</w:t>
            </w:r>
          </w:p>
        </w:tc>
      </w:tr>
      <w:tr w:rsidR="00163C8D" w:rsidRPr="00737DD5" w14:paraId="2E310862" w14:textId="77777777" w:rsidTr="00121DA5">
        <w:tc>
          <w:tcPr>
            <w:tcW w:w="3544" w:type="dxa"/>
          </w:tcPr>
          <w:p w14:paraId="3A871003" w14:textId="77777777" w:rsidR="00163C8D" w:rsidRPr="00737DD5" w:rsidRDefault="00163C8D" w:rsidP="00163C8D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Запасы</w:t>
            </w:r>
          </w:p>
        </w:tc>
        <w:tc>
          <w:tcPr>
            <w:tcW w:w="2126" w:type="dxa"/>
          </w:tcPr>
          <w:p w14:paraId="6A7E1595" w14:textId="440D744A" w:rsidR="00163C8D" w:rsidRPr="00737DD5" w:rsidRDefault="00163C8D" w:rsidP="00163C8D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104 035</w:t>
            </w:r>
          </w:p>
        </w:tc>
        <w:tc>
          <w:tcPr>
            <w:tcW w:w="1985" w:type="dxa"/>
          </w:tcPr>
          <w:p w14:paraId="020EF4D0" w14:textId="6A3E8869" w:rsidR="00163C8D" w:rsidRPr="00737DD5" w:rsidRDefault="00163C8D" w:rsidP="00163C8D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145 001</w:t>
            </w:r>
            <w:r w:rsidRPr="00737DD5" w:rsidDel="006D2091">
              <w:rPr>
                <w:color w:val="000000"/>
                <w:sz w:val="22"/>
                <w:szCs w:val="22"/>
                <w:highlight w:val="yellow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14:paraId="12D27076" w14:textId="12F43C0D" w:rsidR="00163C8D" w:rsidRPr="00737DD5" w:rsidRDefault="00163C8D" w:rsidP="00163C8D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121 528</w:t>
            </w:r>
          </w:p>
        </w:tc>
      </w:tr>
      <w:tr w:rsidR="00163C8D" w:rsidRPr="00737DD5" w14:paraId="4FD9D3F0" w14:textId="77777777" w:rsidTr="00121DA5">
        <w:tc>
          <w:tcPr>
            <w:tcW w:w="3544" w:type="dxa"/>
          </w:tcPr>
          <w:p w14:paraId="2A1B53D8" w14:textId="77777777" w:rsidR="00163C8D" w:rsidRPr="00737DD5" w:rsidRDefault="00163C8D" w:rsidP="00163C8D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Финансовый долг</w:t>
            </w:r>
          </w:p>
        </w:tc>
        <w:tc>
          <w:tcPr>
            <w:tcW w:w="2126" w:type="dxa"/>
          </w:tcPr>
          <w:p w14:paraId="756C60CE" w14:textId="43BFD55A" w:rsidR="00163C8D" w:rsidRPr="00737DD5" w:rsidRDefault="00163C8D" w:rsidP="00163C8D">
            <w:pPr>
              <w:spacing w:line="259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37DD5">
              <w:rPr>
                <w:color w:val="000000"/>
                <w:sz w:val="22"/>
                <w:szCs w:val="22"/>
              </w:rPr>
              <w:t>152 142 276</w:t>
            </w:r>
          </w:p>
        </w:tc>
        <w:tc>
          <w:tcPr>
            <w:tcW w:w="1985" w:type="dxa"/>
          </w:tcPr>
          <w:p w14:paraId="59CAA8C9" w14:textId="199AD157" w:rsidR="00163C8D" w:rsidRPr="00737DD5" w:rsidRDefault="00163C8D" w:rsidP="00163C8D">
            <w:pPr>
              <w:spacing w:line="259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37DD5">
              <w:rPr>
                <w:color w:val="000000"/>
                <w:sz w:val="22"/>
                <w:szCs w:val="22"/>
              </w:rPr>
              <w:t>178 375 219</w:t>
            </w:r>
            <w:r w:rsidRPr="00737DD5" w:rsidDel="006D2091">
              <w:rPr>
                <w:color w:val="000000"/>
                <w:sz w:val="22"/>
                <w:szCs w:val="22"/>
                <w:highlight w:val="yellow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14:paraId="4EB9FADD" w14:textId="3EB07AE4" w:rsidR="00163C8D" w:rsidRPr="00737DD5" w:rsidRDefault="00163C8D" w:rsidP="00163C8D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167 192 644</w:t>
            </w:r>
          </w:p>
        </w:tc>
      </w:tr>
      <w:tr w:rsidR="00163C8D" w:rsidRPr="00737DD5" w14:paraId="487FD160" w14:textId="77777777" w:rsidTr="00121DA5">
        <w:tc>
          <w:tcPr>
            <w:tcW w:w="3544" w:type="dxa"/>
          </w:tcPr>
          <w:p w14:paraId="72A48E5A" w14:textId="77777777" w:rsidR="00163C8D" w:rsidRPr="00737DD5" w:rsidRDefault="00163C8D" w:rsidP="00163C8D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Выручка</w:t>
            </w:r>
          </w:p>
        </w:tc>
        <w:tc>
          <w:tcPr>
            <w:tcW w:w="2126" w:type="dxa"/>
          </w:tcPr>
          <w:p w14:paraId="2DF60FAD" w14:textId="1DAE5E25" w:rsidR="00163C8D" w:rsidRPr="00737DD5" w:rsidRDefault="00163C8D" w:rsidP="00163C8D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97 350 048</w:t>
            </w:r>
          </w:p>
        </w:tc>
        <w:tc>
          <w:tcPr>
            <w:tcW w:w="1985" w:type="dxa"/>
          </w:tcPr>
          <w:p w14:paraId="53C438C9" w14:textId="53CAC097" w:rsidR="00163C8D" w:rsidRPr="00737DD5" w:rsidRDefault="00163C8D" w:rsidP="00163C8D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  <w:lang w:val="en-US"/>
              </w:rPr>
              <w:t>112</w:t>
            </w:r>
            <w:r w:rsidRPr="00737DD5">
              <w:rPr>
                <w:color w:val="000000"/>
                <w:sz w:val="22"/>
                <w:szCs w:val="22"/>
              </w:rPr>
              <w:t xml:space="preserve"> </w:t>
            </w:r>
            <w:r w:rsidRPr="00737DD5">
              <w:rPr>
                <w:color w:val="000000"/>
                <w:sz w:val="22"/>
                <w:szCs w:val="22"/>
                <w:lang w:val="en-US"/>
              </w:rPr>
              <w:t>922</w:t>
            </w:r>
            <w:r w:rsidRPr="00737DD5">
              <w:rPr>
                <w:color w:val="000000"/>
                <w:sz w:val="22"/>
                <w:szCs w:val="22"/>
              </w:rPr>
              <w:t xml:space="preserve"> </w:t>
            </w:r>
            <w:r w:rsidRPr="00737DD5">
              <w:rPr>
                <w:color w:val="000000"/>
                <w:sz w:val="22"/>
                <w:szCs w:val="22"/>
                <w:lang w:val="en-US"/>
              </w:rPr>
              <w:t>337</w:t>
            </w:r>
          </w:p>
        </w:tc>
        <w:tc>
          <w:tcPr>
            <w:tcW w:w="1985" w:type="dxa"/>
          </w:tcPr>
          <w:p w14:paraId="29C3682A" w14:textId="13675133" w:rsidR="00163C8D" w:rsidRPr="00737DD5" w:rsidRDefault="00163C8D" w:rsidP="00163C8D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149 208 227</w:t>
            </w:r>
          </w:p>
        </w:tc>
      </w:tr>
      <w:tr w:rsidR="00163C8D" w:rsidRPr="00737DD5" w14:paraId="4A1A1DC4" w14:textId="77777777" w:rsidTr="00121DA5">
        <w:tc>
          <w:tcPr>
            <w:tcW w:w="3544" w:type="dxa"/>
          </w:tcPr>
          <w:p w14:paraId="6A90199A" w14:textId="77777777" w:rsidR="00163C8D" w:rsidRPr="00737DD5" w:rsidRDefault="00163C8D" w:rsidP="00163C8D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Валовая прибыль</w:t>
            </w:r>
          </w:p>
        </w:tc>
        <w:tc>
          <w:tcPr>
            <w:tcW w:w="2126" w:type="dxa"/>
          </w:tcPr>
          <w:p w14:paraId="35331EF5" w14:textId="7722B8CC" w:rsidR="00163C8D" w:rsidRPr="00737DD5" w:rsidRDefault="00163C8D" w:rsidP="00163C8D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50 915 846</w:t>
            </w:r>
          </w:p>
        </w:tc>
        <w:tc>
          <w:tcPr>
            <w:tcW w:w="1985" w:type="dxa"/>
          </w:tcPr>
          <w:p w14:paraId="05377A12" w14:textId="6277760E" w:rsidR="00163C8D" w:rsidRPr="00737DD5" w:rsidRDefault="00163C8D" w:rsidP="00163C8D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  <w:lang w:val="en-US"/>
              </w:rPr>
              <w:t>58</w:t>
            </w:r>
            <w:r w:rsidRPr="00737DD5">
              <w:rPr>
                <w:color w:val="000000"/>
                <w:sz w:val="22"/>
                <w:szCs w:val="22"/>
              </w:rPr>
              <w:t xml:space="preserve"> </w:t>
            </w:r>
            <w:r w:rsidRPr="00737DD5">
              <w:rPr>
                <w:color w:val="000000"/>
                <w:sz w:val="22"/>
                <w:szCs w:val="22"/>
                <w:lang w:val="en-US"/>
              </w:rPr>
              <w:t>657</w:t>
            </w:r>
            <w:r w:rsidRPr="00737DD5">
              <w:rPr>
                <w:color w:val="000000"/>
                <w:sz w:val="22"/>
                <w:szCs w:val="22"/>
              </w:rPr>
              <w:t xml:space="preserve"> </w:t>
            </w:r>
            <w:r w:rsidRPr="00737DD5">
              <w:rPr>
                <w:color w:val="000000"/>
                <w:sz w:val="22"/>
                <w:szCs w:val="22"/>
                <w:lang w:val="en-US"/>
              </w:rPr>
              <w:t>51</w:t>
            </w:r>
            <w:r w:rsidRPr="00737DD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14:paraId="3C52A895" w14:textId="7DA2D93B" w:rsidR="00163C8D" w:rsidRPr="00737DD5" w:rsidRDefault="00163C8D" w:rsidP="00163C8D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78 530 087</w:t>
            </w:r>
          </w:p>
        </w:tc>
      </w:tr>
      <w:tr w:rsidR="00163C8D" w:rsidRPr="00737DD5" w14:paraId="04CBA0D2" w14:textId="77777777" w:rsidTr="00121DA5">
        <w:tc>
          <w:tcPr>
            <w:tcW w:w="3544" w:type="dxa"/>
          </w:tcPr>
          <w:p w14:paraId="66F4C689" w14:textId="77777777" w:rsidR="00163C8D" w:rsidRPr="00737DD5" w:rsidRDefault="00163C8D" w:rsidP="00163C8D">
            <w:pPr>
              <w:spacing w:line="259" w:lineRule="auto"/>
              <w:rPr>
                <w:color w:val="000000"/>
                <w:sz w:val="22"/>
                <w:szCs w:val="22"/>
                <w:highlight w:val="yellow"/>
              </w:rPr>
            </w:pPr>
            <w:r w:rsidRPr="00737DD5">
              <w:rPr>
                <w:color w:val="000000"/>
                <w:sz w:val="22"/>
                <w:szCs w:val="22"/>
              </w:rPr>
              <w:t>Чистая прибыль</w:t>
            </w:r>
          </w:p>
        </w:tc>
        <w:tc>
          <w:tcPr>
            <w:tcW w:w="2126" w:type="dxa"/>
          </w:tcPr>
          <w:p w14:paraId="577169E8" w14:textId="3411FEA8" w:rsidR="00163C8D" w:rsidRPr="00737DD5" w:rsidRDefault="00163C8D" w:rsidP="00163C8D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28 659 205</w:t>
            </w:r>
          </w:p>
        </w:tc>
        <w:tc>
          <w:tcPr>
            <w:tcW w:w="1985" w:type="dxa"/>
          </w:tcPr>
          <w:p w14:paraId="34F8D7F4" w14:textId="49FEB362" w:rsidR="00163C8D" w:rsidRPr="00737DD5" w:rsidRDefault="00163C8D" w:rsidP="00163C8D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  <w:lang w:val="en-US"/>
              </w:rPr>
              <w:t>27</w:t>
            </w:r>
            <w:r w:rsidRPr="00737DD5">
              <w:rPr>
                <w:color w:val="000000"/>
                <w:sz w:val="22"/>
                <w:szCs w:val="22"/>
              </w:rPr>
              <w:t xml:space="preserve"> </w:t>
            </w:r>
            <w:r w:rsidRPr="00737DD5">
              <w:rPr>
                <w:color w:val="000000"/>
                <w:sz w:val="22"/>
                <w:szCs w:val="22"/>
                <w:lang w:val="en-US"/>
              </w:rPr>
              <w:t>192</w:t>
            </w:r>
            <w:r w:rsidRPr="00737DD5">
              <w:rPr>
                <w:color w:val="000000"/>
                <w:sz w:val="22"/>
                <w:szCs w:val="22"/>
              </w:rPr>
              <w:t xml:space="preserve"> </w:t>
            </w:r>
            <w:r w:rsidRPr="00737DD5">
              <w:rPr>
                <w:color w:val="000000"/>
                <w:sz w:val="22"/>
                <w:szCs w:val="22"/>
                <w:lang w:val="en-US"/>
              </w:rPr>
              <w:t>05</w:t>
            </w:r>
            <w:r w:rsidRPr="00737DD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85" w:type="dxa"/>
          </w:tcPr>
          <w:p w14:paraId="498169FB" w14:textId="6B74A61D" w:rsidR="00163C8D" w:rsidRPr="00737DD5" w:rsidRDefault="00163C8D" w:rsidP="00163C8D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12 627 410</w:t>
            </w:r>
          </w:p>
        </w:tc>
      </w:tr>
      <w:tr w:rsidR="00163C8D" w:rsidRPr="00737DD5" w14:paraId="00148893" w14:textId="77777777" w:rsidTr="00121DA5">
        <w:tc>
          <w:tcPr>
            <w:tcW w:w="3544" w:type="dxa"/>
          </w:tcPr>
          <w:p w14:paraId="12E55B94" w14:textId="77777777" w:rsidR="00163C8D" w:rsidRPr="00737DD5" w:rsidRDefault="00163C8D" w:rsidP="00163C8D">
            <w:pPr>
              <w:spacing w:line="259" w:lineRule="auto"/>
              <w:rPr>
                <w:color w:val="000000"/>
                <w:sz w:val="22"/>
                <w:szCs w:val="22"/>
                <w:lang w:val="en-US"/>
              </w:rPr>
            </w:pPr>
            <w:r w:rsidRPr="00737DD5">
              <w:rPr>
                <w:color w:val="000000"/>
                <w:sz w:val="22"/>
                <w:szCs w:val="22"/>
                <w:lang w:val="en-US"/>
              </w:rPr>
              <w:t>EBITDA LTM</w:t>
            </w:r>
          </w:p>
        </w:tc>
        <w:tc>
          <w:tcPr>
            <w:tcW w:w="2126" w:type="dxa"/>
          </w:tcPr>
          <w:p w14:paraId="03F6F497" w14:textId="3831CC45" w:rsidR="00163C8D" w:rsidRPr="00737DD5" w:rsidRDefault="00163C8D" w:rsidP="00163C8D">
            <w:pPr>
              <w:spacing w:line="259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37DD5">
              <w:rPr>
                <w:color w:val="000000"/>
                <w:sz w:val="22"/>
                <w:szCs w:val="22"/>
              </w:rPr>
              <w:t>57 021 792</w:t>
            </w:r>
          </w:p>
        </w:tc>
        <w:tc>
          <w:tcPr>
            <w:tcW w:w="1985" w:type="dxa"/>
          </w:tcPr>
          <w:p w14:paraId="341204B2" w14:textId="79B09A9D" w:rsidR="00163C8D" w:rsidRPr="00737DD5" w:rsidRDefault="00163C8D" w:rsidP="00163C8D">
            <w:pPr>
              <w:spacing w:line="259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37DD5">
              <w:rPr>
                <w:color w:val="000000"/>
                <w:sz w:val="22"/>
                <w:szCs w:val="22"/>
              </w:rPr>
              <w:t>56 542 083</w:t>
            </w:r>
          </w:p>
        </w:tc>
        <w:tc>
          <w:tcPr>
            <w:tcW w:w="1985" w:type="dxa"/>
          </w:tcPr>
          <w:p w14:paraId="324AF137" w14:textId="7515A623" w:rsidR="00163C8D" w:rsidRPr="00737DD5" w:rsidRDefault="00163C8D" w:rsidP="00163C8D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41 307 713</w:t>
            </w:r>
          </w:p>
        </w:tc>
      </w:tr>
      <w:tr w:rsidR="00163C8D" w:rsidRPr="00737DD5" w14:paraId="39B583CB" w14:textId="77777777" w:rsidTr="00121DA5">
        <w:tc>
          <w:tcPr>
            <w:tcW w:w="3544" w:type="dxa"/>
          </w:tcPr>
          <w:p w14:paraId="2EC82EB8" w14:textId="77777777" w:rsidR="00163C8D" w:rsidRPr="00737DD5" w:rsidRDefault="00163C8D" w:rsidP="00163C8D">
            <w:pPr>
              <w:spacing w:line="259" w:lineRule="auto"/>
              <w:rPr>
                <w:color w:val="000000"/>
                <w:sz w:val="22"/>
                <w:szCs w:val="22"/>
                <w:lang w:val="en-US"/>
              </w:rPr>
            </w:pPr>
            <w:r w:rsidRPr="00737DD5">
              <w:rPr>
                <w:color w:val="000000"/>
                <w:sz w:val="22"/>
                <w:szCs w:val="22"/>
              </w:rPr>
              <w:t>Долг/</w:t>
            </w:r>
            <w:r w:rsidRPr="00737DD5">
              <w:rPr>
                <w:color w:val="000000"/>
                <w:sz w:val="22"/>
                <w:szCs w:val="22"/>
                <w:lang w:val="en-US"/>
              </w:rPr>
              <w:t>EBITDA</w:t>
            </w:r>
          </w:p>
        </w:tc>
        <w:tc>
          <w:tcPr>
            <w:tcW w:w="2126" w:type="dxa"/>
          </w:tcPr>
          <w:p w14:paraId="50B50EFA" w14:textId="37D0FEB2" w:rsidR="00163C8D" w:rsidRPr="00737DD5" w:rsidRDefault="00163C8D" w:rsidP="00163C8D">
            <w:pPr>
              <w:spacing w:line="259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37DD5">
              <w:rPr>
                <w:color w:val="000000"/>
                <w:sz w:val="22"/>
                <w:szCs w:val="22"/>
              </w:rPr>
              <w:t>2,67</w:t>
            </w:r>
          </w:p>
        </w:tc>
        <w:tc>
          <w:tcPr>
            <w:tcW w:w="1985" w:type="dxa"/>
          </w:tcPr>
          <w:p w14:paraId="4D0C74E5" w14:textId="77D4D8D5" w:rsidR="00163C8D" w:rsidRPr="00737DD5" w:rsidRDefault="00163C8D" w:rsidP="00163C8D">
            <w:pPr>
              <w:spacing w:line="259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37DD5">
              <w:rPr>
                <w:color w:val="000000"/>
                <w:sz w:val="22"/>
                <w:szCs w:val="22"/>
              </w:rPr>
              <w:t xml:space="preserve">3,15 </w:t>
            </w:r>
          </w:p>
        </w:tc>
        <w:tc>
          <w:tcPr>
            <w:tcW w:w="1985" w:type="dxa"/>
          </w:tcPr>
          <w:p w14:paraId="71ED5A7E" w14:textId="5A937371" w:rsidR="00163C8D" w:rsidRPr="00737DD5" w:rsidRDefault="00163C8D" w:rsidP="00163C8D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4,05</w:t>
            </w:r>
          </w:p>
        </w:tc>
      </w:tr>
      <w:tr w:rsidR="00163C8D" w:rsidRPr="00737DD5" w14:paraId="2168CEE7" w14:textId="77777777" w:rsidTr="00121DA5">
        <w:tc>
          <w:tcPr>
            <w:tcW w:w="3544" w:type="dxa"/>
            <w:tcBorders>
              <w:bottom w:val="single" w:sz="4" w:space="0" w:color="auto"/>
            </w:tcBorders>
          </w:tcPr>
          <w:p w14:paraId="038DCB81" w14:textId="77777777" w:rsidR="00163C8D" w:rsidRPr="00737DD5" w:rsidRDefault="00163C8D" w:rsidP="00163C8D">
            <w:pPr>
              <w:spacing w:line="259" w:lineRule="auto"/>
              <w:rPr>
                <w:color w:val="000000"/>
                <w:sz w:val="22"/>
                <w:szCs w:val="22"/>
                <w:lang w:val="en-US"/>
              </w:rPr>
            </w:pPr>
            <w:r w:rsidRPr="00737DD5">
              <w:rPr>
                <w:color w:val="000000"/>
                <w:sz w:val="22"/>
                <w:szCs w:val="22"/>
                <w:lang w:val="en-US"/>
              </w:rPr>
              <w:t>EBITDA margin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1C4D5A6" w14:textId="06878155" w:rsidR="00163C8D" w:rsidRPr="00737DD5" w:rsidRDefault="00163C8D" w:rsidP="00163C8D">
            <w:pPr>
              <w:spacing w:line="259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37DD5">
              <w:rPr>
                <w:color w:val="000000"/>
                <w:sz w:val="22"/>
                <w:szCs w:val="22"/>
              </w:rPr>
              <w:t>58,57%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7452D94" w14:textId="22269E6A" w:rsidR="00163C8D" w:rsidRPr="00737DD5" w:rsidRDefault="00163C8D" w:rsidP="00163C8D">
            <w:pPr>
              <w:spacing w:line="259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37DD5">
              <w:rPr>
                <w:color w:val="000000"/>
                <w:sz w:val="22"/>
                <w:szCs w:val="22"/>
              </w:rPr>
              <w:t>50,07%</w:t>
            </w:r>
            <w:r w:rsidRPr="00737DD5" w:rsidDel="006D209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3F24C60" w14:textId="65C09116" w:rsidR="00163C8D" w:rsidRPr="00737DD5" w:rsidRDefault="00163C8D" w:rsidP="00163C8D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27,68%</w:t>
            </w:r>
          </w:p>
        </w:tc>
      </w:tr>
    </w:tbl>
    <w:p w14:paraId="4CD62718" w14:textId="77777777" w:rsidR="00737DD5" w:rsidRPr="00737DD5" w:rsidRDefault="00737DD5" w:rsidP="00737DD5">
      <w:pPr>
        <w:autoSpaceDE w:val="0"/>
        <w:autoSpaceDN w:val="0"/>
        <w:adjustRightInd w:val="0"/>
        <w:ind w:left="10" w:firstLine="557"/>
        <w:jc w:val="both"/>
        <w:rPr>
          <w:rFonts w:eastAsiaTheme="minorEastAsia"/>
          <w:color w:val="000000"/>
          <w:sz w:val="22"/>
          <w:szCs w:val="22"/>
          <w:highlight w:val="yellow"/>
          <w:u w:val="single"/>
        </w:rPr>
      </w:pPr>
    </w:p>
    <w:p w14:paraId="4EA69FE1" w14:textId="77777777" w:rsidR="00737DD5" w:rsidRPr="00737DD5" w:rsidRDefault="00737DD5" w:rsidP="00737DD5">
      <w:pPr>
        <w:autoSpaceDE w:val="0"/>
        <w:autoSpaceDN w:val="0"/>
        <w:adjustRightInd w:val="0"/>
        <w:ind w:left="10" w:firstLine="557"/>
        <w:jc w:val="both"/>
        <w:rPr>
          <w:rFonts w:eastAsiaTheme="minorEastAsia"/>
          <w:color w:val="000000"/>
          <w:sz w:val="22"/>
          <w:szCs w:val="22"/>
          <w:u w:val="single"/>
        </w:rPr>
      </w:pPr>
      <w:r w:rsidRPr="00737DD5">
        <w:rPr>
          <w:rFonts w:eastAsiaTheme="minorEastAsia"/>
          <w:color w:val="000000"/>
          <w:sz w:val="22"/>
          <w:szCs w:val="22"/>
          <w:u w:val="single"/>
        </w:rPr>
        <w:t>Методика расчета приведенных показателей:</w:t>
      </w:r>
    </w:p>
    <w:p w14:paraId="6950649C" w14:textId="77777777" w:rsidR="00737DD5" w:rsidRPr="00737DD5" w:rsidRDefault="00737DD5" w:rsidP="00737DD5">
      <w:pPr>
        <w:autoSpaceDE w:val="0"/>
        <w:autoSpaceDN w:val="0"/>
        <w:adjustRightInd w:val="0"/>
        <w:ind w:left="10" w:firstLine="557"/>
        <w:jc w:val="both"/>
        <w:rPr>
          <w:rFonts w:eastAsiaTheme="minorEastAsia"/>
          <w:color w:val="000000"/>
          <w:sz w:val="22"/>
          <w:szCs w:val="22"/>
          <w:highlight w:val="yellow"/>
          <w:u w:val="single"/>
        </w:rPr>
      </w:pPr>
    </w:p>
    <w:tbl>
      <w:tblPr>
        <w:tblStyle w:val="12"/>
        <w:tblW w:w="9637" w:type="dxa"/>
        <w:tblLook w:val="04A0" w:firstRow="1" w:lastRow="0" w:firstColumn="1" w:lastColumn="0" w:noHBand="0" w:noVBand="1"/>
      </w:tblPr>
      <w:tblGrid>
        <w:gridCol w:w="4673"/>
        <w:gridCol w:w="4964"/>
      </w:tblGrid>
      <w:tr w:rsidR="00737DD5" w:rsidRPr="00737DD5" w14:paraId="0E998DE3" w14:textId="77777777" w:rsidTr="00BF1CBB">
        <w:tc>
          <w:tcPr>
            <w:tcW w:w="4673" w:type="dxa"/>
          </w:tcPr>
          <w:p w14:paraId="4C30A7C3" w14:textId="77777777" w:rsidR="00737DD5" w:rsidRPr="00737DD5" w:rsidRDefault="00737DD5" w:rsidP="00737DD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Валюта баланса</w:t>
            </w:r>
          </w:p>
        </w:tc>
        <w:tc>
          <w:tcPr>
            <w:tcW w:w="4964" w:type="dxa"/>
          </w:tcPr>
          <w:p w14:paraId="01A0BDAF" w14:textId="77777777" w:rsidR="00737DD5" w:rsidRPr="00737DD5" w:rsidRDefault="00737DD5" w:rsidP="00737DD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3"/>
                <w:szCs w:val="23"/>
              </w:rPr>
            </w:pPr>
            <w:r w:rsidRPr="00737DD5">
              <w:rPr>
                <w:rFonts w:eastAsiaTheme="minorEastAsia"/>
                <w:color w:val="000000"/>
                <w:sz w:val="23"/>
                <w:szCs w:val="23"/>
              </w:rPr>
              <w:t xml:space="preserve">стр. 1600 Бухгалтерского баланса </w:t>
            </w:r>
          </w:p>
        </w:tc>
      </w:tr>
      <w:tr w:rsidR="00737DD5" w:rsidRPr="00737DD5" w14:paraId="7F5967E6" w14:textId="77777777" w:rsidTr="00BF1CBB">
        <w:tc>
          <w:tcPr>
            <w:tcW w:w="4673" w:type="dxa"/>
          </w:tcPr>
          <w:p w14:paraId="33E4F07E" w14:textId="77777777" w:rsidR="00737DD5" w:rsidRPr="00737DD5" w:rsidRDefault="00737DD5" w:rsidP="00737DD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Основные средства</w:t>
            </w:r>
          </w:p>
        </w:tc>
        <w:tc>
          <w:tcPr>
            <w:tcW w:w="4964" w:type="dxa"/>
          </w:tcPr>
          <w:p w14:paraId="70EAEB7F" w14:textId="77777777" w:rsidR="00737DD5" w:rsidRPr="00737DD5" w:rsidRDefault="00737DD5" w:rsidP="00737DD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3"/>
                <w:szCs w:val="23"/>
              </w:rPr>
            </w:pPr>
            <w:r w:rsidRPr="00737DD5">
              <w:rPr>
                <w:rFonts w:eastAsiaTheme="minorEastAsia"/>
                <w:color w:val="000000"/>
                <w:sz w:val="23"/>
                <w:szCs w:val="23"/>
              </w:rPr>
              <w:t xml:space="preserve">стр. 1150 Бухгалтерского баланса </w:t>
            </w:r>
          </w:p>
        </w:tc>
      </w:tr>
      <w:tr w:rsidR="00737DD5" w:rsidRPr="00737DD5" w14:paraId="6A861086" w14:textId="77777777" w:rsidTr="00BF1CBB">
        <w:tc>
          <w:tcPr>
            <w:tcW w:w="4673" w:type="dxa"/>
          </w:tcPr>
          <w:p w14:paraId="23F3D56C" w14:textId="77777777" w:rsidR="00737DD5" w:rsidRPr="00737DD5" w:rsidRDefault="00737DD5" w:rsidP="00737DD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Собственный капитал</w:t>
            </w:r>
          </w:p>
        </w:tc>
        <w:tc>
          <w:tcPr>
            <w:tcW w:w="4964" w:type="dxa"/>
          </w:tcPr>
          <w:p w14:paraId="5C4F553E" w14:textId="77777777" w:rsidR="00737DD5" w:rsidRPr="00737DD5" w:rsidRDefault="00737DD5" w:rsidP="00737DD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3"/>
                <w:szCs w:val="23"/>
              </w:rPr>
            </w:pPr>
            <w:r w:rsidRPr="00737DD5">
              <w:rPr>
                <w:rFonts w:eastAsiaTheme="minorEastAsia"/>
                <w:color w:val="000000"/>
                <w:sz w:val="23"/>
                <w:szCs w:val="23"/>
              </w:rPr>
              <w:t xml:space="preserve">стр. 1300 Бухгалтерского баланса </w:t>
            </w:r>
          </w:p>
        </w:tc>
      </w:tr>
      <w:tr w:rsidR="00737DD5" w:rsidRPr="00737DD5" w14:paraId="520DACA1" w14:textId="77777777" w:rsidTr="00BF1CBB">
        <w:tc>
          <w:tcPr>
            <w:tcW w:w="4673" w:type="dxa"/>
          </w:tcPr>
          <w:p w14:paraId="3434DF30" w14:textId="77777777" w:rsidR="00737DD5" w:rsidRPr="00737DD5" w:rsidRDefault="00737DD5" w:rsidP="00737DD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Дебиторская задолженность</w:t>
            </w:r>
          </w:p>
        </w:tc>
        <w:tc>
          <w:tcPr>
            <w:tcW w:w="4964" w:type="dxa"/>
          </w:tcPr>
          <w:p w14:paraId="6B630D9A" w14:textId="77777777" w:rsidR="00737DD5" w:rsidRPr="00737DD5" w:rsidRDefault="00737DD5" w:rsidP="00737DD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3"/>
                <w:szCs w:val="23"/>
              </w:rPr>
            </w:pPr>
            <w:r w:rsidRPr="00737DD5">
              <w:rPr>
                <w:rFonts w:eastAsiaTheme="minorEastAsia"/>
                <w:color w:val="000000"/>
                <w:sz w:val="23"/>
                <w:szCs w:val="23"/>
              </w:rPr>
              <w:t xml:space="preserve">стр. 1230 Бухгалтерского баланса </w:t>
            </w:r>
          </w:p>
        </w:tc>
      </w:tr>
      <w:tr w:rsidR="00737DD5" w:rsidRPr="00737DD5" w14:paraId="6DF05F3B" w14:textId="77777777" w:rsidTr="00BF1CBB">
        <w:tc>
          <w:tcPr>
            <w:tcW w:w="4673" w:type="dxa"/>
          </w:tcPr>
          <w:p w14:paraId="71A474AD" w14:textId="77777777" w:rsidR="00737DD5" w:rsidRPr="00737DD5" w:rsidRDefault="00737DD5" w:rsidP="00737DD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Кредиторская задолженность</w:t>
            </w:r>
          </w:p>
        </w:tc>
        <w:tc>
          <w:tcPr>
            <w:tcW w:w="4964" w:type="dxa"/>
          </w:tcPr>
          <w:p w14:paraId="4D1D0908" w14:textId="77777777" w:rsidR="00737DD5" w:rsidRPr="00737DD5" w:rsidRDefault="00737DD5" w:rsidP="00737DD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3"/>
                <w:szCs w:val="23"/>
              </w:rPr>
            </w:pPr>
            <w:r w:rsidRPr="00737DD5">
              <w:rPr>
                <w:rFonts w:eastAsiaTheme="minorEastAsia"/>
                <w:color w:val="000000"/>
                <w:sz w:val="23"/>
                <w:szCs w:val="23"/>
              </w:rPr>
              <w:t xml:space="preserve">стр. 1520 Бухгалтерского баланса </w:t>
            </w:r>
          </w:p>
        </w:tc>
      </w:tr>
      <w:tr w:rsidR="00737DD5" w:rsidRPr="00737DD5" w14:paraId="61D73091" w14:textId="77777777" w:rsidTr="00BF1CBB">
        <w:tc>
          <w:tcPr>
            <w:tcW w:w="4673" w:type="dxa"/>
          </w:tcPr>
          <w:p w14:paraId="398246C8" w14:textId="77777777" w:rsidR="00737DD5" w:rsidRPr="00737DD5" w:rsidRDefault="00737DD5" w:rsidP="00737DD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Запасы</w:t>
            </w:r>
          </w:p>
        </w:tc>
        <w:tc>
          <w:tcPr>
            <w:tcW w:w="4964" w:type="dxa"/>
          </w:tcPr>
          <w:p w14:paraId="55E2334F" w14:textId="77777777" w:rsidR="00737DD5" w:rsidRPr="00737DD5" w:rsidRDefault="00737DD5" w:rsidP="00737DD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3"/>
                <w:szCs w:val="23"/>
              </w:rPr>
            </w:pPr>
            <w:r w:rsidRPr="00737DD5">
              <w:rPr>
                <w:rFonts w:eastAsiaTheme="minorEastAsia"/>
                <w:color w:val="000000"/>
                <w:sz w:val="23"/>
                <w:szCs w:val="23"/>
              </w:rPr>
              <w:t xml:space="preserve">стр. 1210 Бухгалтерского баланса </w:t>
            </w:r>
          </w:p>
        </w:tc>
      </w:tr>
      <w:tr w:rsidR="00737DD5" w:rsidRPr="00737DD5" w14:paraId="6EC9FE70" w14:textId="77777777" w:rsidTr="00BF1CBB">
        <w:tc>
          <w:tcPr>
            <w:tcW w:w="4673" w:type="dxa"/>
            <w:shd w:val="clear" w:color="auto" w:fill="auto"/>
          </w:tcPr>
          <w:p w14:paraId="176F26D6" w14:textId="77777777" w:rsidR="00737DD5" w:rsidRPr="00737DD5" w:rsidRDefault="00737DD5" w:rsidP="00737DD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Финансовый долг</w:t>
            </w:r>
          </w:p>
        </w:tc>
        <w:tc>
          <w:tcPr>
            <w:tcW w:w="4964" w:type="dxa"/>
            <w:shd w:val="clear" w:color="auto" w:fill="auto"/>
          </w:tcPr>
          <w:p w14:paraId="1E319265" w14:textId="77777777" w:rsidR="00737DD5" w:rsidRPr="00737DD5" w:rsidRDefault="00737DD5" w:rsidP="00737DD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3"/>
                <w:szCs w:val="23"/>
              </w:rPr>
            </w:pPr>
            <w:r w:rsidRPr="00737DD5">
              <w:rPr>
                <w:rFonts w:eastAsiaTheme="minorEastAsia"/>
                <w:color w:val="000000"/>
                <w:sz w:val="23"/>
                <w:szCs w:val="23"/>
              </w:rPr>
              <w:t xml:space="preserve">стр. 1510+1410 Бухгалтерского баланса </w:t>
            </w:r>
          </w:p>
        </w:tc>
      </w:tr>
      <w:tr w:rsidR="00737DD5" w:rsidRPr="00737DD5" w14:paraId="3325861A" w14:textId="77777777" w:rsidTr="00BF1CBB">
        <w:tc>
          <w:tcPr>
            <w:tcW w:w="4673" w:type="dxa"/>
          </w:tcPr>
          <w:p w14:paraId="5632EF0B" w14:textId="77777777" w:rsidR="00737DD5" w:rsidRPr="00737DD5" w:rsidRDefault="00737DD5" w:rsidP="00737DD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Выручка</w:t>
            </w:r>
          </w:p>
        </w:tc>
        <w:tc>
          <w:tcPr>
            <w:tcW w:w="4964" w:type="dxa"/>
          </w:tcPr>
          <w:p w14:paraId="7B09699C" w14:textId="77777777" w:rsidR="00737DD5" w:rsidRPr="00737DD5" w:rsidRDefault="00737DD5" w:rsidP="00737DD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3"/>
                <w:szCs w:val="23"/>
              </w:rPr>
            </w:pPr>
            <w:r w:rsidRPr="00737DD5">
              <w:rPr>
                <w:rFonts w:eastAsiaTheme="minorEastAsia"/>
                <w:color w:val="000000"/>
                <w:sz w:val="23"/>
                <w:szCs w:val="23"/>
              </w:rPr>
              <w:t xml:space="preserve">стр. 2110 Отчета о финансовых результатах </w:t>
            </w:r>
          </w:p>
        </w:tc>
      </w:tr>
      <w:tr w:rsidR="00737DD5" w:rsidRPr="00737DD5" w14:paraId="64919D5D" w14:textId="77777777" w:rsidTr="00BF1CBB">
        <w:tc>
          <w:tcPr>
            <w:tcW w:w="4673" w:type="dxa"/>
          </w:tcPr>
          <w:p w14:paraId="419653CF" w14:textId="77777777" w:rsidR="00737DD5" w:rsidRPr="00737DD5" w:rsidRDefault="00737DD5" w:rsidP="00737DD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Валовая прибыль</w:t>
            </w:r>
          </w:p>
        </w:tc>
        <w:tc>
          <w:tcPr>
            <w:tcW w:w="4964" w:type="dxa"/>
          </w:tcPr>
          <w:p w14:paraId="3F1A072A" w14:textId="77777777" w:rsidR="00737DD5" w:rsidRPr="00737DD5" w:rsidRDefault="00737DD5" w:rsidP="00737DD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3"/>
                <w:szCs w:val="23"/>
              </w:rPr>
            </w:pPr>
            <w:r w:rsidRPr="00737DD5">
              <w:rPr>
                <w:rFonts w:eastAsiaTheme="minorEastAsia"/>
                <w:color w:val="000000"/>
                <w:sz w:val="23"/>
                <w:szCs w:val="23"/>
              </w:rPr>
              <w:t xml:space="preserve">стр. 2100 Отчета о финансовых результатах </w:t>
            </w:r>
          </w:p>
        </w:tc>
      </w:tr>
      <w:tr w:rsidR="00737DD5" w:rsidRPr="00737DD5" w14:paraId="36ADE166" w14:textId="77777777" w:rsidTr="00BF1CBB">
        <w:tc>
          <w:tcPr>
            <w:tcW w:w="4673" w:type="dxa"/>
          </w:tcPr>
          <w:p w14:paraId="414EE116" w14:textId="77777777" w:rsidR="00737DD5" w:rsidRPr="00737DD5" w:rsidRDefault="00737DD5" w:rsidP="00737DD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</w:rPr>
              <w:t>Чистая прибыль</w:t>
            </w:r>
          </w:p>
        </w:tc>
        <w:tc>
          <w:tcPr>
            <w:tcW w:w="4964" w:type="dxa"/>
          </w:tcPr>
          <w:p w14:paraId="0A1DDCD7" w14:textId="77777777" w:rsidR="00737DD5" w:rsidRPr="00737DD5" w:rsidRDefault="00737DD5" w:rsidP="00737DD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3"/>
                <w:szCs w:val="23"/>
              </w:rPr>
            </w:pPr>
            <w:r w:rsidRPr="00737DD5">
              <w:rPr>
                <w:rFonts w:eastAsiaTheme="minorEastAsia"/>
                <w:color w:val="000000"/>
                <w:sz w:val="23"/>
                <w:szCs w:val="23"/>
              </w:rPr>
              <w:t>стр. 2400 Отчета о финансовых результатах</w:t>
            </w:r>
          </w:p>
        </w:tc>
      </w:tr>
      <w:tr w:rsidR="00737DD5" w:rsidRPr="00737DD5" w14:paraId="13DAE413" w14:textId="77777777" w:rsidTr="00BF1CBB">
        <w:tc>
          <w:tcPr>
            <w:tcW w:w="4673" w:type="dxa"/>
          </w:tcPr>
          <w:p w14:paraId="47ACCFDC" w14:textId="77777777" w:rsidR="00737DD5" w:rsidRPr="00737DD5" w:rsidRDefault="00737DD5" w:rsidP="00737DD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  <w:lang w:val="en-US"/>
              </w:rPr>
              <w:t>EBITDA</w:t>
            </w:r>
            <w:r w:rsidRPr="00737DD5">
              <w:rPr>
                <w:color w:val="000000"/>
                <w:sz w:val="22"/>
                <w:szCs w:val="22"/>
              </w:rPr>
              <w:t xml:space="preserve"> </w:t>
            </w:r>
            <w:r w:rsidRPr="00737DD5">
              <w:rPr>
                <w:color w:val="000000"/>
                <w:sz w:val="22"/>
                <w:szCs w:val="22"/>
                <w:lang w:val="en-US"/>
              </w:rPr>
              <w:t>LTM</w:t>
            </w:r>
          </w:p>
        </w:tc>
        <w:tc>
          <w:tcPr>
            <w:tcW w:w="4964" w:type="dxa"/>
          </w:tcPr>
          <w:p w14:paraId="4BAF018A" w14:textId="77777777" w:rsidR="00737DD5" w:rsidRPr="00737DD5" w:rsidRDefault="00737DD5" w:rsidP="00737DD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3"/>
                <w:szCs w:val="23"/>
              </w:rPr>
            </w:pPr>
            <w:r w:rsidRPr="00737DD5">
              <w:rPr>
                <w:rFonts w:eastAsiaTheme="minorEastAsia"/>
                <w:color w:val="000000"/>
                <w:sz w:val="23"/>
                <w:szCs w:val="23"/>
              </w:rPr>
              <w:t>стр. 2300-2320+2330+Амортизация ОС и НМА*</w:t>
            </w:r>
          </w:p>
        </w:tc>
      </w:tr>
      <w:tr w:rsidR="00737DD5" w:rsidRPr="00737DD5" w14:paraId="79FD7A07" w14:textId="77777777" w:rsidTr="00BF1CBB">
        <w:tc>
          <w:tcPr>
            <w:tcW w:w="4673" w:type="dxa"/>
          </w:tcPr>
          <w:p w14:paraId="4F6C77AE" w14:textId="77777777" w:rsidR="00737DD5" w:rsidRPr="00737DD5" w:rsidRDefault="00737DD5" w:rsidP="00737DD5">
            <w:pPr>
              <w:spacing w:line="259" w:lineRule="auto"/>
              <w:rPr>
                <w:color w:val="000000"/>
                <w:sz w:val="22"/>
                <w:szCs w:val="22"/>
                <w:lang w:val="en-US"/>
              </w:rPr>
            </w:pPr>
            <w:r w:rsidRPr="00737DD5">
              <w:rPr>
                <w:color w:val="000000"/>
                <w:sz w:val="22"/>
                <w:szCs w:val="22"/>
              </w:rPr>
              <w:t>Долг/</w:t>
            </w:r>
            <w:r w:rsidRPr="00737DD5">
              <w:rPr>
                <w:color w:val="000000"/>
                <w:sz w:val="22"/>
                <w:szCs w:val="22"/>
                <w:lang w:val="en-US"/>
              </w:rPr>
              <w:t>EBITDA</w:t>
            </w:r>
          </w:p>
        </w:tc>
        <w:tc>
          <w:tcPr>
            <w:tcW w:w="4964" w:type="dxa"/>
          </w:tcPr>
          <w:p w14:paraId="0F3832B1" w14:textId="77777777" w:rsidR="00737DD5" w:rsidRPr="00737DD5" w:rsidRDefault="00737DD5" w:rsidP="00737DD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3"/>
                <w:szCs w:val="23"/>
                <w:lang w:val="en-US"/>
              </w:rPr>
            </w:pPr>
            <w:r w:rsidRPr="00737DD5">
              <w:rPr>
                <w:rFonts w:eastAsiaTheme="minorEastAsia"/>
                <w:color w:val="000000"/>
                <w:sz w:val="23"/>
                <w:szCs w:val="23"/>
              </w:rPr>
              <w:t>Финансовый долг/</w:t>
            </w:r>
            <w:r w:rsidRPr="00737DD5">
              <w:rPr>
                <w:rFonts w:eastAsiaTheme="minorEastAsia"/>
                <w:color w:val="000000"/>
                <w:lang w:val="en-US"/>
              </w:rPr>
              <w:t xml:space="preserve"> EBITDA</w:t>
            </w:r>
            <w:r w:rsidRPr="00737DD5">
              <w:rPr>
                <w:rFonts w:eastAsiaTheme="minorEastAsia"/>
                <w:color w:val="000000"/>
              </w:rPr>
              <w:t xml:space="preserve"> </w:t>
            </w:r>
            <w:r w:rsidRPr="00737DD5">
              <w:rPr>
                <w:rFonts w:eastAsiaTheme="minorEastAsia"/>
                <w:color w:val="000000"/>
                <w:lang w:val="en-US"/>
              </w:rPr>
              <w:t>LTM</w:t>
            </w:r>
          </w:p>
        </w:tc>
      </w:tr>
      <w:tr w:rsidR="00737DD5" w:rsidRPr="00737DD5" w14:paraId="12A49295" w14:textId="77777777" w:rsidTr="00BF1CBB">
        <w:tc>
          <w:tcPr>
            <w:tcW w:w="4673" w:type="dxa"/>
          </w:tcPr>
          <w:p w14:paraId="0C3F548F" w14:textId="77777777" w:rsidR="00737DD5" w:rsidRPr="00737DD5" w:rsidRDefault="00737DD5" w:rsidP="00737DD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737DD5">
              <w:rPr>
                <w:color w:val="000000"/>
                <w:sz w:val="22"/>
                <w:szCs w:val="22"/>
                <w:lang w:val="en-US"/>
              </w:rPr>
              <w:t>EBITDA margin</w:t>
            </w:r>
          </w:p>
        </w:tc>
        <w:tc>
          <w:tcPr>
            <w:tcW w:w="4964" w:type="dxa"/>
          </w:tcPr>
          <w:p w14:paraId="749BA8B8" w14:textId="77777777" w:rsidR="00737DD5" w:rsidRPr="00737DD5" w:rsidRDefault="00737DD5" w:rsidP="00737DD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3"/>
                <w:szCs w:val="23"/>
              </w:rPr>
            </w:pPr>
            <w:r w:rsidRPr="00737DD5">
              <w:rPr>
                <w:rFonts w:eastAsiaTheme="minorEastAsia"/>
                <w:color w:val="000000"/>
                <w:lang w:val="en-US"/>
              </w:rPr>
              <w:t>EBITDA</w:t>
            </w:r>
            <w:r w:rsidRPr="00737DD5">
              <w:rPr>
                <w:rFonts w:eastAsiaTheme="minorEastAsia"/>
                <w:color w:val="000000"/>
              </w:rPr>
              <w:t xml:space="preserve"> </w:t>
            </w:r>
            <w:r w:rsidRPr="00737DD5">
              <w:rPr>
                <w:rFonts w:eastAsiaTheme="minorEastAsia"/>
                <w:color w:val="000000"/>
                <w:sz w:val="23"/>
                <w:szCs w:val="23"/>
                <w:lang w:val="en-US"/>
              </w:rPr>
              <w:t>LTM</w:t>
            </w:r>
            <w:r w:rsidRPr="00737DD5">
              <w:rPr>
                <w:rFonts w:eastAsiaTheme="minorEastAsia"/>
                <w:color w:val="000000"/>
                <w:sz w:val="23"/>
                <w:szCs w:val="23"/>
              </w:rPr>
              <w:t xml:space="preserve">/стр. 2110 Отчета о финансовых результатах </w:t>
            </w:r>
            <w:r w:rsidRPr="00737DD5">
              <w:rPr>
                <w:rFonts w:eastAsiaTheme="minorEastAsia"/>
                <w:color w:val="000000"/>
                <w:sz w:val="23"/>
                <w:szCs w:val="23"/>
                <w:lang w:val="en-US"/>
              </w:rPr>
              <w:t>LTM</w:t>
            </w:r>
          </w:p>
        </w:tc>
      </w:tr>
    </w:tbl>
    <w:p w14:paraId="4E981BCB" w14:textId="5CA76AAE" w:rsidR="00737DD5" w:rsidRPr="00737DD5" w:rsidRDefault="00737DD5" w:rsidP="00737DD5">
      <w:pPr>
        <w:spacing w:after="5" w:line="259" w:lineRule="auto"/>
        <w:jc w:val="both"/>
        <w:rPr>
          <w:color w:val="000000"/>
          <w:sz w:val="22"/>
          <w:szCs w:val="22"/>
        </w:rPr>
      </w:pPr>
      <w:r w:rsidRPr="00737DD5">
        <w:rPr>
          <w:color w:val="000000"/>
          <w:sz w:val="22"/>
          <w:szCs w:val="22"/>
        </w:rPr>
        <w:t xml:space="preserve">* </w:t>
      </w:r>
      <w:r w:rsidRPr="00737DD5">
        <w:rPr>
          <w:color w:val="000000"/>
          <w:sz w:val="23"/>
          <w:szCs w:val="23"/>
        </w:rPr>
        <w:t xml:space="preserve">Амортизация ОС и НМА составила </w:t>
      </w:r>
      <w:r w:rsidRPr="00737DD5">
        <w:rPr>
          <w:sz w:val="23"/>
          <w:szCs w:val="23"/>
        </w:rPr>
        <w:t>12</w:t>
      </w:r>
      <w:r w:rsidRPr="00737DD5">
        <w:rPr>
          <w:sz w:val="23"/>
          <w:szCs w:val="23"/>
          <w:lang w:val="en-US"/>
        </w:rPr>
        <w:t> </w:t>
      </w:r>
      <w:r w:rsidRPr="00737DD5">
        <w:rPr>
          <w:sz w:val="23"/>
          <w:szCs w:val="23"/>
        </w:rPr>
        <w:t xml:space="preserve">181 998 </w:t>
      </w:r>
      <w:r w:rsidRPr="00737DD5">
        <w:rPr>
          <w:color w:val="000000"/>
          <w:sz w:val="23"/>
          <w:szCs w:val="23"/>
        </w:rPr>
        <w:t>тыс. руб. в 2022 г.</w:t>
      </w:r>
      <w:r w:rsidR="003D64E2">
        <w:rPr>
          <w:color w:val="000000"/>
          <w:sz w:val="23"/>
          <w:szCs w:val="23"/>
        </w:rPr>
        <w:t>,</w:t>
      </w:r>
      <w:r w:rsidRPr="00737DD5">
        <w:rPr>
          <w:color w:val="000000"/>
          <w:sz w:val="23"/>
          <w:szCs w:val="23"/>
        </w:rPr>
        <w:t xml:space="preserve"> 12 429 227</w:t>
      </w:r>
      <w:r w:rsidRPr="00737DD5">
        <w:rPr>
          <w:color w:val="000000"/>
          <w:sz w:val="22"/>
          <w:szCs w:val="22"/>
        </w:rPr>
        <w:t xml:space="preserve"> </w:t>
      </w:r>
      <w:r w:rsidRPr="00737DD5">
        <w:rPr>
          <w:color w:val="000000"/>
          <w:sz w:val="23"/>
          <w:szCs w:val="23"/>
        </w:rPr>
        <w:t>тыс. руб. в 2023 г.</w:t>
      </w:r>
      <w:r w:rsidR="003D64E2">
        <w:rPr>
          <w:color w:val="000000"/>
          <w:sz w:val="23"/>
          <w:szCs w:val="23"/>
        </w:rPr>
        <w:t xml:space="preserve"> и </w:t>
      </w:r>
      <w:r w:rsidR="00163C8D">
        <w:rPr>
          <w:color w:val="000000"/>
          <w:sz w:val="23"/>
          <w:szCs w:val="23"/>
        </w:rPr>
        <w:t>12 667955</w:t>
      </w:r>
      <w:r w:rsidR="00E65B72">
        <w:rPr>
          <w:color w:val="000000"/>
          <w:sz w:val="23"/>
          <w:szCs w:val="23"/>
        </w:rPr>
        <w:t xml:space="preserve"> </w:t>
      </w:r>
      <w:r w:rsidR="003D64E2">
        <w:rPr>
          <w:color w:val="000000"/>
          <w:sz w:val="23"/>
          <w:szCs w:val="23"/>
        </w:rPr>
        <w:t>тыс. руб. в 2024 г.</w:t>
      </w:r>
    </w:p>
    <w:p w14:paraId="3C6F2765" w14:textId="77777777" w:rsidR="00737DD5" w:rsidRPr="00737DD5" w:rsidRDefault="00737DD5" w:rsidP="00737DD5">
      <w:pPr>
        <w:spacing w:after="5" w:line="259" w:lineRule="auto"/>
        <w:ind w:firstLine="417"/>
        <w:jc w:val="both"/>
        <w:rPr>
          <w:color w:val="000000"/>
          <w:sz w:val="22"/>
          <w:szCs w:val="22"/>
          <w:highlight w:val="yellow"/>
        </w:rPr>
      </w:pPr>
    </w:p>
    <w:p w14:paraId="0F470FB5" w14:textId="77777777" w:rsidR="00737DD5" w:rsidRPr="00737DD5" w:rsidRDefault="00737DD5" w:rsidP="00737DD5">
      <w:pPr>
        <w:autoSpaceDE w:val="0"/>
        <w:autoSpaceDN w:val="0"/>
        <w:adjustRightInd w:val="0"/>
        <w:ind w:firstLine="360"/>
        <w:jc w:val="both"/>
        <w:rPr>
          <w:rFonts w:eastAsiaTheme="minorEastAsia"/>
          <w:color w:val="000000"/>
          <w:sz w:val="20"/>
          <w:szCs w:val="20"/>
        </w:rPr>
      </w:pPr>
      <w:r w:rsidRPr="00737DD5">
        <w:rPr>
          <w:rFonts w:eastAsiaTheme="minorEastAsia"/>
          <w:color w:val="000000"/>
          <w:sz w:val="22"/>
          <w:szCs w:val="22"/>
        </w:rPr>
        <w:t>Финансовое положение Компании оценивается как устойчивое с положительной динамикой основных показателей. Долговая нагрузка Компании оценивается как умеренная с тенденцией к снижению уровня задолженности.</w:t>
      </w:r>
    </w:p>
    <w:p w14:paraId="34324734" w14:textId="77777777" w:rsidR="00737DD5" w:rsidRPr="00737DD5" w:rsidRDefault="00737DD5" w:rsidP="00737DD5">
      <w:pPr>
        <w:spacing w:after="5"/>
        <w:ind w:left="-17" w:right="57" w:firstLine="584"/>
        <w:jc w:val="both"/>
        <w:rPr>
          <w:color w:val="000000"/>
          <w:sz w:val="22"/>
          <w:szCs w:val="22"/>
        </w:rPr>
      </w:pPr>
      <w:r w:rsidRPr="00737DD5">
        <w:rPr>
          <w:color w:val="000000"/>
          <w:sz w:val="22"/>
          <w:szCs w:val="22"/>
        </w:rPr>
        <w:t xml:space="preserve">В анализируемом периоде наблюдается следующая динамика основных показателей Компании: </w:t>
      </w:r>
    </w:p>
    <w:p w14:paraId="7B639CC4" w14:textId="150E0A31" w:rsidR="00163C8D" w:rsidRPr="00737DD5" w:rsidRDefault="00163C8D" w:rsidP="00163C8D">
      <w:pPr>
        <w:spacing w:after="5"/>
        <w:ind w:left="-17" w:right="57" w:firstLine="584"/>
        <w:jc w:val="both"/>
        <w:rPr>
          <w:color w:val="000000"/>
          <w:sz w:val="22"/>
          <w:szCs w:val="22"/>
        </w:rPr>
      </w:pPr>
      <w:r w:rsidRPr="00737DD5">
        <w:rPr>
          <w:color w:val="000000"/>
          <w:sz w:val="22"/>
          <w:szCs w:val="22"/>
        </w:rPr>
        <w:t>- в течение 202</w:t>
      </w:r>
      <w:r>
        <w:rPr>
          <w:color w:val="000000"/>
          <w:sz w:val="22"/>
          <w:szCs w:val="22"/>
        </w:rPr>
        <w:t>4</w:t>
      </w:r>
      <w:r w:rsidRPr="00737DD5">
        <w:rPr>
          <w:color w:val="000000"/>
          <w:sz w:val="22"/>
          <w:szCs w:val="22"/>
        </w:rPr>
        <w:t xml:space="preserve"> г. величина основных средств Компании</w:t>
      </w:r>
      <w:r>
        <w:rPr>
          <w:color w:val="000000"/>
          <w:sz w:val="22"/>
          <w:szCs w:val="22"/>
        </w:rPr>
        <w:t xml:space="preserve"> снизилась</w:t>
      </w:r>
      <w:r w:rsidRPr="00737DD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на 15,77 % </w:t>
      </w:r>
      <w:r w:rsidRPr="00737DD5">
        <w:rPr>
          <w:color w:val="000000"/>
          <w:sz w:val="22"/>
          <w:szCs w:val="22"/>
        </w:rPr>
        <w:t>по сравнению</w:t>
      </w:r>
      <w:r>
        <w:rPr>
          <w:color w:val="000000"/>
          <w:sz w:val="22"/>
          <w:szCs w:val="22"/>
        </w:rPr>
        <w:t xml:space="preserve"> </w:t>
      </w:r>
      <w:r w:rsidRPr="00737DD5">
        <w:rPr>
          <w:color w:val="000000"/>
          <w:sz w:val="22"/>
          <w:szCs w:val="22"/>
        </w:rPr>
        <w:t>с 202</w:t>
      </w:r>
      <w:r>
        <w:rPr>
          <w:color w:val="000000"/>
          <w:sz w:val="22"/>
          <w:szCs w:val="22"/>
        </w:rPr>
        <w:t>3</w:t>
      </w:r>
      <w:r w:rsidRPr="00737DD5">
        <w:rPr>
          <w:color w:val="000000"/>
          <w:sz w:val="22"/>
          <w:szCs w:val="22"/>
        </w:rPr>
        <w:t xml:space="preserve"> г. и составила </w:t>
      </w:r>
      <w:r>
        <w:rPr>
          <w:color w:val="000000"/>
          <w:sz w:val="22"/>
          <w:szCs w:val="22"/>
        </w:rPr>
        <w:t xml:space="preserve">53 786 762 </w:t>
      </w:r>
      <w:r w:rsidRPr="00737DD5">
        <w:rPr>
          <w:color w:val="000000"/>
          <w:sz w:val="22"/>
          <w:szCs w:val="22"/>
        </w:rPr>
        <w:t>тыс. руб. на 31.12.202</w:t>
      </w:r>
      <w:r>
        <w:rPr>
          <w:color w:val="000000"/>
          <w:sz w:val="22"/>
          <w:szCs w:val="22"/>
        </w:rPr>
        <w:t>4</w:t>
      </w:r>
      <w:r w:rsidRPr="00737DD5">
        <w:rPr>
          <w:color w:val="000000"/>
          <w:sz w:val="22"/>
          <w:szCs w:val="22"/>
        </w:rPr>
        <w:t xml:space="preserve"> г.</w:t>
      </w:r>
      <w:r w:rsidRPr="009C7E24">
        <w:t xml:space="preserve"> </w:t>
      </w:r>
      <w:r>
        <w:t>за счет начисленной амортизации за период</w:t>
      </w:r>
      <w:r w:rsidRPr="00737DD5">
        <w:rPr>
          <w:color w:val="000000"/>
          <w:sz w:val="22"/>
          <w:szCs w:val="22"/>
        </w:rPr>
        <w:t>;</w:t>
      </w:r>
    </w:p>
    <w:p w14:paraId="378215AC" w14:textId="47495112" w:rsidR="00163C8D" w:rsidRPr="00737DD5" w:rsidRDefault="00163C8D" w:rsidP="00163C8D">
      <w:pPr>
        <w:spacing w:after="5"/>
        <w:ind w:left="-17" w:right="57" w:firstLine="584"/>
        <w:jc w:val="both"/>
        <w:rPr>
          <w:color w:val="000000"/>
          <w:sz w:val="22"/>
          <w:szCs w:val="22"/>
        </w:rPr>
      </w:pPr>
      <w:r w:rsidRPr="00737DD5">
        <w:rPr>
          <w:color w:val="000000"/>
          <w:sz w:val="22"/>
          <w:szCs w:val="22"/>
        </w:rPr>
        <w:t>- показатель собственного капитала Эмитента показал рост в 202</w:t>
      </w:r>
      <w:r>
        <w:rPr>
          <w:color w:val="000000"/>
          <w:sz w:val="22"/>
          <w:szCs w:val="22"/>
        </w:rPr>
        <w:t>4</w:t>
      </w:r>
      <w:r w:rsidRPr="00737DD5">
        <w:rPr>
          <w:color w:val="000000"/>
          <w:sz w:val="22"/>
          <w:szCs w:val="22"/>
        </w:rPr>
        <w:t xml:space="preserve"> г. на 33</w:t>
      </w:r>
      <w:r w:rsidR="009A0642">
        <w:rPr>
          <w:color w:val="000000"/>
          <w:sz w:val="22"/>
          <w:szCs w:val="22"/>
        </w:rPr>
        <w:t xml:space="preserve">,52 </w:t>
      </w:r>
      <w:r w:rsidRPr="00737DD5">
        <w:rPr>
          <w:color w:val="000000"/>
          <w:sz w:val="22"/>
          <w:szCs w:val="22"/>
        </w:rPr>
        <w:t>% по сравнению с 202</w:t>
      </w:r>
      <w:r>
        <w:rPr>
          <w:color w:val="000000"/>
          <w:sz w:val="22"/>
          <w:szCs w:val="22"/>
        </w:rPr>
        <w:t>3</w:t>
      </w:r>
      <w:r w:rsidRPr="00737DD5">
        <w:rPr>
          <w:color w:val="000000"/>
          <w:sz w:val="22"/>
          <w:szCs w:val="22"/>
        </w:rPr>
        <w:t xml:space="preserve"> г.;</w:t>
      </w:r>
    </w:p>
    <w:p w14:paraId="148634BD" w14:textId="56A9BAB0" w:rsidR="00163C8D" w:rsidRPr="00737DD5" w:rsidRDefault="00163C8D" w:rsidP="00163C8D">
      <w:pPr>
        <w:spacing w:after="5"/>
        <w:ind w:left="-17" w:right="57" w:firstLine="584"/>
        <w:jc w:val="both"/>
        <w:rPr>
          <w:color w:val="000000"/>
          <w:sz w:val="22"/>
          <w:szCs w:val="22"/>
        </w:rPr>
      </w:pPr>
      <w:r w:rsidRPr="00737DD5">
        <w:rPr>
          <w:color w:val="000000"/>
          <w:sz w:val="22"/>
          <w:szCs w:val="22"/>
        </w:rPr>
        <w:t xml:space="preserve">- дебиторская задолженность </w:t>
      </w:r>
      <w:r>
        <w:rPr>
          <w:color w:val="000000"/>
          <w:sz w:val="22"/>
          <w:szCs w:val="22"/>
        </w:rPr>
        <w:t>увеличилась</w:t>
      </w:r>
      <w:r w:rsidRPr="00737DD5">
        <w:rPr>
          <w:color w:val="000000"/>
          <w:sz w:val="22"/>
          <w:szCs w:val="22"/>
        </w:rPr>
        <w:t xml:space="preserve"> с </w:t>
      </w:r>
      <w:r>
        <w:rPr>
          <w:color w:val="000000"/>
          <w:sz w:val="22"/>
          <w:szCs w:val="22"/>
        </w:rPr>
        <w:t xml:space="preserve">12 297 759 </w:t>
      </w:r>
      <w:r w:rsidRPr="00737DD5">
        <w:rPr>
          <w:color w:val="000000"/>
          <w:sz w:val="22"/>
          <w:szCs w:val="22"/>
        </w:rPr>
        <w:t>тыс. руб. (202</w:t>
      </w:r>
      <w:r>
        <w:rPr>
          <w:color w:val="000000"/>
          <w:sz w:val="22"/>
          <w:szCs w:val="22"/>
        </w:rPr>
        <w:t>3</w:t>
      </w:r>
      <w:r w:rsidRPr="00737DD5">
        <w:rPr>
          <w:color w:val="000000"/>
          <w:sz w:val="22"/>
          <w:szCs w:val="22"/>
        </w:rPr>
        <w:t xml:space="preserve"> год) до </w:t>
      </w:r>
      <w:r>
        <w:rPr>
          <w:color w:val="000000"/>
          <w:sz w:val="22"/>
          <w:szCs w:val="22"/>
        </w:rPr>
        <w:t>54 050 564</w:t>
      </w:r>
      <w:r w:rsidRPr="00737DD5">
        <w:rPr>
          <w:color w:val="000000"/>
          <w:sz w:val="22"/>
          <w:szCs w:val="22"/>
        </w:rPr>
        <w:t xml:space="preserve"> тыс. руб. (202</w:t>
      </w:r>
      <w:r>
        <w:rPr>
          <w:color w:val="000000"/>
          <w:sz w:val="22"/>
          <w:szCs w:val="22"/>
        </w:rPr>
        <w:t>4</w:t>
      </w:r>
      <w:r w:rsidRPr="00737DD5">
        <w:rPr>
          <w:color w:val="000000"/>
          <w:sz w:val="22"/>
          <w:szCs w:val="22"/>
        </w:rPr>
        <w:t xml:space="preserve"> год);</w:t>
      </w:r>
    </w:p>
    <w:p w14:paraId="7BA1F48C" w14:textId="77777777" w:rsidR="00163C8D" w:rsidRPr="00737DD5" w:rsidRDefault="00163C8D" w:rsidP="00163C8D">
      <w:pPr>
        <w:spacing w:after="5"/>
        <w:ind w:left="-17" w:right="57" w:firstLine="584"/>
        <w:jc w:val="both"/>
        <w:rPr>
          <w:color w:val="000000"/>
          <w:sz w:val="22"/>
          <w:szCs w:val="22"/>
        </w:rPr>
      </w:pPr>
      <w:r w:rsidRPr="00737DD5">
        <w:rPr>
          <w:color w:val="000000"/>
          <w:sz w:val="22"/>
          <w:szCs w:val="22"/>
        </w:rPr>
        <w:lastRenderedPageBreak/>
        <w:t>- кредиторская задолженность по итогам 202</w:t>
      </w:r>
      <w:r>
        <w:rPr>
          <w:color w:val="000000"/>
          <w:sz w:val="22"/>
          <w:szCs w:val="22"/>
        </w:rPr>
        <w:t>4</w:t>
      </w:r>
      <w:r w:rsidRPr="00737DD5">
        <w:rPr>
          <w:color w:val="000000"/>
          <w:sz w:val="22"/>
          <w:szCs w:val="22"/>
        </w:rPr>
        <w:t xml:space="preserve"> года составила </w:t>
      </w:r>
      <w:r>
        <w:rPr>
          <w:color w:val="000000"/>
          <w:sz w:val="22"/>
          <w:szCs w:val="22"/>
        </w:rPr>
        <w:t xml:space="preserve">11 383 492 </w:t>
      </w:r>
      <w:r w:rsidRPr="00737DD5">
        <w:rPr>
          <w:color w:val="000000"/>
          <w:sz w:val="22"/>
          <w:szCs w:val="22"/>
        </w:rPr>
        <w:t xml:space="preserve">тыс. руб., </w:t>
      </w:r>
      <w:r>
        <w:rPr>
          <w:color w:val="000000"/>
          <w:sz w:val="22"/>
          <w:szCs w:val="22"/>
        </w:rPr>
        <w:t>увеличилась</w:t>
      </w:r>
      <w:r w:rsidRPr="00737DD5">
        <w:rPr>
          <w:color w:val="000000"/>
          <w:sz w:val="22"/>
          <w:szCs w:val="22"/>
        </w:rPr>
        <w:t xml:space="preserve"> на </w:t>
      </w:r>
      <w:r>
        <w:rPr>
          <w:color w:val="000000"/>
          <w:sz w:val="22"/>
          <w:szCs w:val="22"/>
        </w:rPr>
        <w:t xml:space="preserve">5,56 </w:t>
      </w:r>
      <w:r w:rsidRPr="00737DD5">
        <w:rPr>
          <w:color w:val="000000"/>
          <w:sz w:val="22"/>
          <w:szCs w:val="22"/>
        </w:rPr>
        <w:t>% по сравнению с 202</w:t>
      </w:r>
      <w:r>
        <w:rPr>
          <w:color w:val="000000"/>
          <w:sz w:val="22"/>
          <w:szCs w:val="22"/>
        </w:rPr>
        <w:t>3</w:t>
      </w:r>
      <w:r w:rsidRPr="00737DD5">
        <w:rPr>
          <w:color w:val="000000"/>
          <w:sz w:val="22"/>
          <w:szCs w:val="22"/>
        </w:rPr>
        <w:t xml:space="preserve"> годом;</w:t>
      </w:r>
    </w:p>
    <w:p w14:paraId="0F2FA06A" w14:textId="77777777" w:rsidR="00163C8D" w:rsidRPr="00737DD5" w:rsidRDefault="00163C8D" w:rsidP="00163C8D">
      <w:pPr>
        <w:spacing w:after="5"/>
        <w:ind w:left="-17" w:right="57" w:firstLine="584"/>
        <w:jc w:val="both"/>
        <w:rPr>
          <w:color w:val="000000"/>
          <w:sz w:val="22"/>
          <w:szCs w:val="22"/>
        </w:rPr>
      </w:pPr>
      <w:r w:rsidRPr="00737DD5">
        <w:rPr>
          <w:color w:val="000000"/>
          <w:sz w:val="22"/>
          <w:szCs w:val="22"/>
        </w:rPr>
        <w:t>- запасы Компании в течение 202</w:t>
      </w:r>
      <w:r>
        <w:rPr>
          <w:color w:val="000000"/>
          <w:sz w:val="22"/>
          <w:szCs w:val="22"/>
        </w:rPr>
        <w:t>4</w:t>
      </w:r>
      <w:r w:rsidRPr="00737DD5">
        <w:rPr>
          <w:color w:val="000000"/>
          <w:sz w:val="22"/>
          <w:szCs w:val="22"/>
        </w:rPr>
        <w:t xml:space="preserve"> г. </w:t>
      </w:r>
      <w:r>
        <w:rPr>
          <w:color w:val="000000"/>
          <w:sz w:val="22"/>
          <w:szCs w:val="22"/>
        </w:rPr>
        <w:t xml:space="preserve">снизились </w:t>
      </w:r>
      <w:r w:rsidRPr="00737DD5">
        <w:rPr>
          <w:color w:val="000000"/>
          <w:sz w:val="22"/>
          <w:szCs w:val="22"/>
        </w:rPr>
        <w:t xml:space="preserve">на </w:t>
      </w:r>
      <w:r>
        <w:rPr>
          <w:color w:val="000000"/>
          <w:sz w:val="22"/>
          <w:szCs w:val="22"/>
        </w:rPr>
        <w:t>16,19</w:t>
      </w:r>
      <w:r w:rsidRPr="00737DD5">
        <w:rPr>
          <w:color w:val="000000"/>
          <w:sz w:val="22"/>
          <w:szCs w:val="22"/>
        </w:rPr>
        <w:t xml:space="preserve">% (на </w:t>
      </w:r>
      <w:r>
        <w:rPr>
          <w:color w:val="000000"/>
          <w:sz w:val="22"/>
          <w:szCs w:val="22"/>
        </w:rPr>
        <w:t>23 473</w:t>
      </w:r>
      <w:r w:rsidRPr="00737DD5">
        <w:rPr>
          <w:color w:val="000000"/>
          <w:sz w:val="22"/>
          <w:szCs w:val="22"/>
        </w:rPr>
        <w:t xml:space="preserve"> тыс. руб.): с </w:t>
      </w:r>
      <w:r>
        <w:rPr>
          <w:color w:val="000000"/>
          <w:sz w:val="22"/>
          <w:szCs w:val="22"/>
        </w:rPr>
        <w:t>145 001</w:t>
      </w:r>
      <w:r w:rsidRPr="00737DD5">
        <w:rPr>
          <w:color w:val="000000"/>
          <w:sz w:val="22"/>
          <w:szCs w:val="22"/>
        </w:rPr>
        <w:t xml:space="preserve"> тыс. руб. в 202</w:t>
      </w:r>
      <w:r>
        <w:rPr>
          <w:color w:val="000000"/>
          <w:sz w:val="22"/>
          <w:szCs w:val="22"/>
        </w:rPr>
        <w:t>3</w:t>
      </w:r>
      <w:r w:rsidRPr="00737DD5">
        <w:rPr>
          <w:color w:val="000000"/>
          <w:sz w:val="22"/>
          <w:szCs w:val="22"/>
        </w:rPr>
        <w:t xml:space="preserve"> г. до </w:t>
      </w:r>
      <w:r>
        <w:rPr>
          <w:color w:val="000000"/>
          <w:sz w:val="22"/>
          <w:szCs w:val="22"/>
        </w:rPr>
        <w:t>121 528</w:t>
      </w:r>
      <w:r w:rsidRPr="00737DD5">
        <w:rPr>
          <w:color w:val="000000"/>
          <w:sz w:val="22"/>
          <w:szCs w:val="22"/>
        </w:rPr>
        <w:t xml:space="preserve"> тыс. руб. к концу 202</w:t>
      </w:r>
      <w:r>
        <w:rPr>
          <w:color w:val="000000"/>
          <w:sz w:val="22"/>
          <w:szCs w:val="22"/>
        </w:rPr>
        <w:t>4</w:t>
      </w:r>
      <w:r w:rsidRPr="00737DD5">
        <w:rPr>
          <w:color w:val="000000"/>
          <w:sz w:val="22"/>
          <w:szCs w:val="22"/>
        </w:rPr>
        <w:t xml:space="preserve"> г.;</w:t>
      </w:r>
    </w:p>
    <w:p w14:paraId="3129B83C" w14:textId="72F872E2" w:rsidR="00163C8D" w:rsidRPr="007D3D43" w:rsidRDefault="00163C8D" w:rsidP="00163C8D">
      <w:pPr>
        <w:spacing w:after="5"/>
        <w:ind w:left="-17" w:right="57" w:firstLine="584"/>
        <w:jc w:val="both"/>
        <w:rPr>
          <w:sz w:val="22"/>
          <w:szCs w:val="22"/>
        </w:rPr>
      </w:pPr>
      <w:r w:rsidRPr="007D3D43">
        <w:rPr>
          <w:sz w:val="22"/>
          <w:szCs w:val="22"/>
        </w:rPr>
        <w:t>- финансовый долг Компании по итогам 2024 г. снизился на 6</w:t>
      </w:r>
      <w:r w:rsidR="009A0642">
        <w:rPr>
          <w:sz w:val="22"/>
          <w:szCs w:val="22"/>
        </w:rPr>
        <w:t>,</w:t>
      </w:r>
      <w:r w:rsidRPr="007D3D43">
        <w:rPr>
          <w:sz w:val="22"/>
          <w:szCs w:val="22"/>
        </w:rPr>
        <w:t>27 % и составил на 31.12.2024 г. 167 192 644 тыс. руб., что говорит о снижении долговой нагрузки;</w:t>
      </w:r>
    </w:p>
    <w:p w14:paraId="288D9257" w14:textId="77777777" w:rsidR="00163C8D" w:rsidRPr="007D3D43" w:rsidRDefault="00163C8D" w:rsidP="00163C8D">
      <w:pPr>
        <w:spacing w:after="5"/>
        <w:ind w:left="-17" w:right="57" w:firstLine="584"/>
        <w:jc w:val="both"/>
        <w:rPr>
          <w:color w:val="000000"/>
          <w:sz w:val="22"/>
          <w:szCs w:val="22"/>
        </w:rPr>
      </w:pPr>
      <w:r w:rsidRPr="007D3D43">
        <w:rPr>
          <w:color w:val="000000"/>
          <w:sz w:val="22"/>
          <w:szCs w:val="22"/>
        </w:rPr>
        <w:t xml:space="preserve">- выручка Эмитента показывает положительную динамику: по итогам 2024 г. выручка выросла на 32,13% по сравнению с 2023 г.; </w:t>
      </w:r>
    </w:p>
    <w:p w14:paraId="5A33E474" w14:textId="1AF21CEA" w:rsidR="00163C8D" w:rsidRPr="007D3D43" w:rsidRDefault="00163C8D" w:rsidP="00163C8D">
      <w:pPr>
        <w:spacing w:after="5"/>
        <w:ind w:left="-17" w:right="57" w:firstLine="584"/>
        <w:jc w:val="both"/>
        <w:rPr>
          <w:color w:val="000000"/>
          <w:sz w:val="22"/>
          <w:szCs w:val="22"/>
        </w:rPr>
      </w:pPr>
      <w:r w:rsidRPr="007D3D43">
        <w:rPr>
          <w:color w:val="000000"/>
          <w:sz w:val="22"/>
          <w:szCs w:val="22"/>
        </w:rPr>
        <w:t>- валовая прибыль Эмитента в 2024 г. составила 78 530 087 тыс. руб., что на 33,88 % больше показателя 2023 г.;</w:t>
      </w:r>
    </w:p>
    <w:p w14:paraId="13D00F9C" w14:textId="77777777" w:rsidR="00163C8D" w:rsidRPr="007D3D43" w:rsidRDefault="00163C8D" w:rsidP="00163C8D">
      <w:pPr>
        <w:spacing w:after="5"/>
        <w:ind w:left="-17" w:right="57" w:firstLine="584"/>
        <w:jc w:val="both"/>
        <w:rPr>
          <w:color w:val="000000"/>
          <w:sz w:val="22"/>
          <w:szCs w:val="22"/>
        </w:rPr>
      </w:pPr>
      <w:r w:rsidRPr="007D3D43">
        <w:rPr>
          <w:color w:val="000000"/>
          <w:sz w:val="22"/>
          <w:szCs w:val="22"/>
        </w:rPr>
        <w:t>- чистая прибыль Компании в 2024 г. уменьшилась на 53,56 % по сравнению с 2023 годом в основном за счет роста прочих расходов;</w:t>
      </w:r>
    </w:p>
    <w:p w14:paraId="2FF38281" w14:textId="77777777" w:rsidR="00163C8D" w:rsidRPr="007D3D43" w:rsidRDefault="00163C8D" w:rsidP="00163C8D">
      <w:pPr>
        <w:spacing w:after="5"/>
        <w:ind w:left="-17" w:right="57" w:firstLine="584"/>
        <w:jc w:val="both"/>
        <w:rPr>
          <w:color w:val="000000"/>
          <w:sz w:val="22"/>
          <w:szCs w:val="22"/>
        </w:rPr>
      </w:pPr>
      <w:r w:rsidRPr="007D3D43">
        <w:rPr>
          <w:color w:val="000000"/>
          <w:sz w:val="22"/>
          <w:szCs w:val="22"/>
        </w:rPr>
        <w:t>- в течение 2024 г. величина показателя EBITDA LTM, по сравнению с показателями 2023 г. снизилась на 26,9 % и составила 41 307 713 тыс. руб. на 31.12.2024 в основном вследствие роста прочих расходов;</w:t>
      </w:r>
    </w:p>
    <w:p w14:paraId="2BE2567F" w14:textId="77777777" w:rsidR="00163C8D" w:rsidRPr="007D3D43" w:rsidRDefault="00163C8D" w:rsidP="00163C8D">
      <w:pPr>
        <w:spacing w:after="5"/>
        <w:ind w:left="-17" w:right="57" w:firstLine="584"/>
        <w:jc w:val="both"/>
        <w:rPr>
          <w:color w:val="000000"/>
          <w:sz w:val="22"/>
          <w:szCs w:val="22"/>
        </w:rPr>
      </w:pPr>
      <w:r w:rsidRPr="007D3D43">
        <w:rPr>
          <w:color w:val="000000"/>
          <w:sz w:val="22"/>
          <w:szCs w:val="22"/>
        </w:rPr>
        <w:t>- показатель отношения финансового долга к EBITDA в течении 2024 г. увеличился по сравнению с 2023 годом и составил 4,05 % на 31.12.2024 г. Увеличение обусловлено снижением EBITDA;</w:t>
      </w:r>
    </w:p>
    <w:p w14:paraId="251D127E" w14:textId="1FD23F9E" w:rsidR="00163C8D" w:rsidRPr="00737DD5" w:rsidRDefault="00163C8D" w:rsidP="00163C8D">
      <w:pPr>
        <w:spacing w:after="5"/>
        <w:ind w:left="-17" w:right="57" w:firstLine="584"/>
        <w:jc w:val="both"/>
        <w:rPr>
          <w:color w:val="000000"/>
          <w:sz w:val="22"/>
          <w:szCs w:val="22"/>
        </w:rPr>
      </w:pPr>
      <w:r w:rsidRPr="007D3D43">
        <w:rPr>
          <w:color w:val="000000"/>
          <w:sz w:val="22"/>
          <w:szCs w:val="22"/>
        </w:rPr>
        <w:t xml:space="preserve">- показатель EBITDA </w:t>
      </w:r>
      <w:proofErr w:type="spellStart"/>
      <w:r w:rsidRPr="007D3D43">
        <w:rPr>
          <w:color w:val="000000"/>
          <w:sz w:val="22"/>
          <w:szCs w:val="22"/>
        </w:rPr>
        <w:t>margin</w:t>
      </w:r>
      <w:proofErr w:type="spellEnd"/>
      <w:r w:rsidRPr="007D3D43">
        <w:rPr>
          <w:color w:val="000000"/>
          <w:sz w:val="22"/>
          <w:szCs w:val="22"/>
        </w:rPr>
        <w:t xml:space="preserve"> на 31.12.2024 г. составил 27,68 %, уменьшение составило 22,39%   по сравнению с 2023 годом </w:t>
      </w:r>
      <w:r w:rsidR="009A0642" w:rsidRPr="007D3D43">
        <w:rPr>
          <w:color w:val="000000"/>
          <w:sz w:val="22"/>
          <w:szCs w:val="22"/>
        </w:rPr>
        <w:t>вследстви</w:t>
      </w:r>
      <w:r w:rsidR="009A0642">
        <w:rPr>
          <w:color w:val="000000"/>
          <w:sz w:val="22"/>
          <w:szCs w:val="22"/>
        </w:rPr>
        <w:t>е</w:t>
      </w:r>
      <w:r w:rsidRPr="007D3D43">
        <w:rPr>
          <w:color w:val="000000"/>
          <w:sz w:val="22"/>
          <w:szCs w:val="22"/>
        </w:rPr>
        <w:t xml:space="preserve"> снижения показателя EBITDA LTM.</w:t>
      </w:r>
    </w:p>
    <w:p w14:paraId="59B2D0BD" w14:textId="77777777" w:rsidR="00737DD5" w:rsidRPr="00737DD5" w:rsidRDefault="00737DD5" w:rsidP="00737DD5">
      <w:pPr>
        <w:autoSpaceDE w:val="0"/>
        <w:autoSpaceDN w:val="0"/>
        <w:adjustRightInd w:val="0"/>
        <w:rPr>
          <w:rFonts w:eastAsiaTheme="minorEastAsia"/>
        </w:rPr>
      </w:pPr>
    </w:p>
    <w:bookmarkEnd w:id="34"/>
    <w:p w14:paraId="3BFED4ED" w14:textId="77777777" w:rsidR="00737DD5" w:rsidRPr="00737DD5" w:rsidRDefault="00737DD5" w:rsidP="00737DD5">
      <w:pPr>
        <w:spacing w:after="5"/>
        <w:ind w:left="-17" w:right="57" w:firstLine="584"/>
        <w:jc w:val="both"/>
        <w:rPr>
          <w:color w:val="000000"/>
          <w:sz w:val="22"/>
          <w:szCs w:val="22"/>
        </w:rPr>
      </w:pPr>
      <w:r w:rsidRPr="00737DD5">
        <w:rPr>
          <w:rFonts w:eastAsiaTheme="minorEastAsia"/>
          <w:sz w:val="22"/>
          <w:szCs w:val="22"/>
        </w:rPr>
        <w:t xml:space="preserve">В качестве дополнительных мер улучшения финансовых показателей и сокращения факторов, способных негативно повлиять на показатели Компания продолжит осуществлять </w:t>
      </w:r>
      <w:r w:rsidRPr="00737DD5">
        <w:rPr>
          <w:color w:val="000000"/>
          <w:sz w:val="22"/>
          <w:szCs w:val="22"/>
        </w:rPr>
        <w:t xml:space="preserve">программу модернизации ГЭС «Новая энергия», предусматривающую в том числе замену рабочих колес гидроагрегатов на всех ГЭС Эмитента. Модернизация позволит в том числе снизить аварийность и увеличить выработку электроэнергии. </w:t>
      </w:r>
    </w:p>
    <w:p w14:paraId="3A3B6203" w14:textId="77777777" w:rsidR="00737DD5" w:rsidRPr="00737DD5" w:rsidRDefault="00737DD5" w:rsidP="00737DD5">
      <w:pPr>
        <w:spacing w:after="5"/>
        <w:ind w:right="57"/>
        <w:jc w:val="both"/>
        <w:rPr>
          <w:color w:val="000000"/>
          <w:sz w:val="22"/>
          <w:szCs w:val="22"/>
        </w:rPr>
      </w:pPr>
    </w:p>
    <w:p w14:paraId="132BE5BC" w14:textId="77777777" w:rsidR="00121DA5" w:rsidRPr="00121DA5" w:rsidRDefault="00121DA5" w:rsidP="00121DA5">
      <w:pPr>
        <w:keepNext/>
        <w:keepLines/>
        <w:spacing w:after="228" w:line="269" w:lineRule="auto"/>
        <w:ind w:right="45"/>
        <w:jc w:val="both"/>
        <w:outlineLvl w:val="1"/>
        <w:rPr>
          <w:b/>
          <w:color w:val="000000"/>
          <w:sz w:val="22"/>
          <w:szCs w:val="22"/>
        </w:rPr>
      </w:pPr>
      <w:bookmarkStart w:id="39" w:name="_Toc134171531"/>
      <w:bookmarkStart w:id="40" w:name="_Toc76012"/>
      <w:bookmarkStart w:id="41" w:name="_Toc226555609"/>
      <w:r w:rsidRPr="00121DA5">
        <w:rPr>
          <w:b/>
          <w:color w:val="000000"/>
          <w:sz w:val="22"/>
          <w:szCs w:val="22"/>
        </w:rPr>
        <w:t>2.3. Структура активов, обязательств, собственного капитала эмитента в динамике за последние 3 года.</w:t>
      </w:r>
      <w:bookmarkEnd w:id="39"/>
      <w:bookmarkEnd w:id="41"/>
      <w:r w:rsidRPr="00121DA5">
        <w:rPr>
          <w:b/>
          <w:color w:val="000000"/>
          <w:sz w:val="22"/>
          <w:szCs w:val="22"/>
        </w:rPr>
        <w:t xml:space="preserve"> </w:t>
      </w:r>
      <w:bookmarkEnd w:id="40"/>
    </w:p>
    <w:p w14:paraId="16190C34" w14:textId="77777777" w:rsidR="00121DA5" w:rsidRPr="00121DA5" w:rsidRDefault="00121DA5" w:rsidP="00121DA5">
      <w:pPr>
        <w:spacing w:line="259" w:lineRule="auto"/>
        <w:ind w:left="10" w:right="36" w:hanging="10"/>
        <w:rPr>
          <w:b/>
          <w:color w:val="000000"/>
          <w:sz w:val="22"/>
          <w:szCs w:val="22"/>
        </w:rPr>
      </w:pPr>
      <w:bookmarkStart w:id="42" w:name="_Hlk194503543"/>
      <w:r w:rsidRPr="00121DA5">
        <w:rPr>
          <w:b/>
          <w:color w:val="000000"/>
          <w:sz w:val="22"/>
          <w:szCs w:val="22"/>
        </w:rPr>
        <w:t>Таблица «Структура активов Эмитента за последние три года, тыс. руб.»</w:t>
      </w:r>
    </w:p>
    <w:p w14:paraId="59F5F57D" w14:textId="77777777" w:rsidR="00121DA5" w:rsidRPr="00121DA5" w:rsidRDefault="00121DA5" w:rsidP="00121DA5">
      <w:pPr>
        <w:spacing w:line="259" w:lineRule="auto"/>
        <w:ind w:left="10" w:right="36" w:hanging="10"/>
        <w:jc w:val="right"/>
        <w:rPr>
          <w:b/>
          <w:color w:val="000000"/>
          <w:sz w:val="20"/>
          <w:szCs w:val="22"/>
        </w:rPr>
      </w:pPr>
    </w:p>
    <w:p w14:paraId="4BD7AB01" w14:textId="77777777" w:rsidR="00121DA5" w:rsidRPr="00121DA5" w:rsidRDefault="00121DA5" w:rsidP="00121DA5">
      <w:pPr>
        <w:spacing w:line="259" w:lineRule="auto"/>
        <w:ind w:left="10" w:right="36" w:hanging="10"/>
        <w:jc w:val="right"/>
        <w:rPr>
          <w:color w:val="000000"/>
          <w:sz w:val="22"/>
          <w:szCs w:val="22"/>
        </w:rPr>
      </w:pPr>
      <w:r w:rsidRPr="00121DA5">
        <w:rPr>
          <w:b/>
          <w:color w:val="000000"/>
          <w:sz w:val="20"/>
          <w:szCs w:val="22"/>
        </w:rPr>
        <w:t>Структура тыс. руб</w:t>
      </w:r>
      <w:r w:rsidRPr="00121DA5">
        <w:rPr>
          <w:b/>
          <w:color w:val="000000"/>
          <w:szCs w:val="22"/>
        </w:rPr>
        <w:t xml:space="preserve">. </w:t>
      </w:r>
    </w:p>
    <w:tbl>
      <w:tblPr>
        <w:tblStyle w:val="TableGrid1"/>
        <w:tblW w:w="5000" w:type="pct"/>
        <w:jc w:val="center"/>
        <w:tblInd w:w="0" w:type="dxa"/>
        <w:tblCellMar>
          <w:top w:w="41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3316"/>
        <w:gridCol w:w="1041"/>
        <w:gridCol w:w="1018"/>
        <w:gridCol w:w="1067"/>
        <w:gridCol w:w="772"/>
        <w:gridCol w:w="1123"/>
        <w:gridCol w:w="1007"/>
      </w:tblGrid>
      <w:tr w:rsidR="00BB7D55" w:rsidRPr="00121DA5" w14:paraId="1C6F7357" w14:textId="77777777" w:rsidTr="00E65B72">
        <w:trPr>
          <w:trHeight w:val="310"/>
          <w:jc w:val="center"/>
        </w:trPr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8231A" w14:textId="77777777" w:rsidR="00BB7D55" w:rsidRPr="00121DA5" w:rsidRDefault="00BB7D55" w:rsidP="00BB7D5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121DA5">
              <w:rPr>
                <w:b/>
                <w:color w:val="000000"/>
                <w:sz w:val="20"/>
                <w:szCs w:val="22"/>
              </w:rPr>
              <w:t xml:space="preserve">Показатели </w:t>
            </w:r>
          </w:p>
        </w:tc>
        <w:tc>
          <w:tcPr>
            <w:tcW w:w="110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F758D7" w14:textId="21A6A844" w:rsidR="00BB7D55" w:rsidRPr="00121DA5" w:rsidRDefault="00BB7D55" w:rsidP="00BB7D55">
            <w:pPr>
              <w:spacing w:line="259" w:lineRule="auto"/>
              <w:ind w:left="20"/>
              <w:jc w:val="center"/>
              <w:rPr>
                <w:b/>
                <w:sz w:val="20"/>
                <w:szCs w:val="22"/>
              </w:rPr>
            </w:pPr>
            <w:r w:rsidRPr="00121DA5">
              <w:rPr>
                <w:b/>
                <w:sz w:val="20"/>
                <w:szCs w:val="22"/>
              </w:rPr>
              <w:t>31.12.2022</w:t>
            </w:r>
            <w:r w:rsidRPr="00121DA5">
              <w:rPr>
                <w:b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98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17F305" w14:textId="2A4042CB" w:rsidR="00BB7D55" w:rsidRPr="00121DA5" w:rsidRDefault="00BB7D55" w:rsidP="00BB7D55">
            <w:pPr>
              <w:spacing w:line="259" w:lineRule="auto"/>
              <w:ind w:left="20"/>
              <w:jc w:val="center"/>
              <w:rPr>
                <w:b/>
                <w:sz w:val="20"/>
                <w:szCs w:val="22"/>
              </w:rPr>
            </w:pPr>
            <w:r w:rsidRPr="00121DA5">
              <w:rPr>
                <w:b/>
                <w:sz w:val="20"/>
                <w:szCs w:val="22"/>
              </w:rPr>
              <w:t>31.12.2023</w:t>
            </w:r>
          </w:p>
        </w:tc>
        <w:tc>
          <w:tcPr>
            <w:tcW w:w="114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D2C228" w14:textId="1994B67F" w:rsidR="00BB7D55" w:rsidRPr="00121DA5" w:rsidRDefault="00BB7D55" w:rsidP="00BB7D55">
            <w:pPr>
              <w:spacing w:line="259" w:lineRule="auto"/>
              <w:ind w:left="20"/>
              <w:jc w:val="center"/>
              <w:rPr>
                <w:b/>
                <w:sz w:val="20"/>
                <w:szCs w:val="22"/>
              </w:rPr>
            </w:pPr>
            <w:r w:rsidRPr="00121DA5">
              <w:rPr>
                <w:b/>
                <w:sz w:val="20"/>
                <w:szCs w:val="22"/>
              </w:rPr>
              <w:t>31.12.202</w:t>
            </w:r>
            <w:r>
              <w:rPr>
                <w:b/>
                <w:sz w:val="20"/>
                <w:szCs w:val="22"/>
              </w:rPr>
              <w:t>4</w:t>
            </w:r>
            <w:r w:rsidRPr="00121DA5">
              <w:rPr>
                <w:b/>
                <w:color w:val="000000"/>
                <w:sz w:val="16"/>
                <w:szCs w:val="16"/>
              </w:rPr>
              <w:t xml:space="preserve">  </w:t>
            </w:r>
          </w:p>
        </w:tc>
      </w:tr>
      <w:tr w:rsidR="00BB7D55" w:rsidRPr="00121DA5" w14:paraId="6A8463AD" w14:textId="77777777" w:rsidTr="00E65B72">
        <w:trPr>
          <w:trHeight w:val="309"/>
          <w:jc w:val="center"/>
        </w:trPr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89F47" w14:textId="77777777" w:rsidR="00BB7D55" w:rsidRPr="00121DA5" w:rsidRDefault="00BB7D55" w:rsidP="00BB7D55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121DA5">
              <w:rPr>
                <w:b/>
                <w:color w:val="000000"/>
                <w:sz w:val="20"/>
                <w:szCs w:val="22"/>
              </w:rPr>
              <w:t xml:space="preserve">АКТИВЫ </w:t>
            </w:r>
          </w:p>
        </w:tc>
        <w:tc>
          <w:tcPr>
            <w:tcW w:w="110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5C5B" w14:textId="77777777" w:rsidR="00BB7D55" w:rsidRPr="00121DA5" w:rsidRDefault="00BB7D55" w:rsidP="00BB7D55">
            <w:pPr>
              <w:spacing w:line="259" w:lineRule="auto"/>
              <w:ind w:left="69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8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E8BF" w14:textId="77777777" w:rsidR="00BB7D55" w:rsidRPr="00121DA5" w:rsidRDefault="00BB7D55" w:rsidP="00BB7D55">
            <w:pPr>
              <w:spacing w:line="259" w:lineRule="auto"/>
              <w:ind w:left="6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D17C" w14:textId="77777777" w:rsidR="00BB7D55" w:rsidRPr="00121DA5" w:rsidRDefault="00BB7D55" w:rsidP="00BB7D55">
            <w:pPr>
              <w:spacing w:line="259" w:lineRule="auto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163C8D" w:rsidRPr="00121DA5" w14:paraId="3C7F8B70" w14:textId="77777777" w:rsidTr="00E65B72">
        <w:trPr>
          <w:trHeight w:val="312"/>
          <w:jc w:val="center"/>
        </w:trPr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0D7AF" w14:textId="77777777" w:rsidR="00163C8D" w:rsidRPr="009A0642" w:rsidRDefault="00163C8D" w:rsidP="00163C8D">
            <w:pPr>
              <w:spacing w:line="259" w:lineRule="auto"/>
              <w:rPr>
                <w:color w:val="000000"/>
                <w:sz w:val="20"/>
                <w:szCs w:val="20"/>
              </w:rPr>
            </w:pPr>
            <w:bookmarkStart w:id="43" w:name="_Hlk160093097"/>
            <w:r w:rsidRPr="009A0642">
              <w:rPr>
                <w:color w:val="000000"/>
                <w:sz w:val="20"/>
                <w:szCs w:val="20"/>
              </w:rPr>
              <w:t>Нематериальные активы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4DBB" w14:textId="3E28131E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22 505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5F433" w14:textId="1329912A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121DA5">
              <w:rPr>
                <w:color w:val="000000"/>
                <w:sz w:val="16"/>
                <w:szCs w:val="16"/>
              </w:rPr>
              <w:t>0,0</w:t>
            </w:r>
            <w:r w:rsidRPr="00121DA5">
              <w:rPr>
                <w:color w:val="000000"/>
                <w:sz w:val="16"/>
                <w:szCs w:val="16"/>
                <w:lang w:val="en-US"/>
              </w:rPr>
              <w:t>1</w:t>
            </w:r>
            <w:r w:rsidRPr="00121DA5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60658" w14:textId="1D0314FA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30 001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E3231" w14:textId="6945F990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121DA5">
              <w:rPr>
                <w:color w:val="000000"/>
                <w:sz w:val="16"/>
                <w:szCs w:val="16"/>
              </w:rPr>
              <w:t>0,0</w:t>
            </w:r>
            <w:r w:rsidRPr="00121DA5">
              <w:rPr>
                <w:color w:val="000000"/>
                <w:sz w:val="16"/>
                <w:szCs w:val="16"/>
                <w:lang w:val="en-US"/>
              </w:rPr>
              <w:t>1</w:t>
            </w:r>
            <w:r w:rsidRPr="00121DA5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83B92" w14:textId="4EFC1647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343 432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22B9A" w14:textId="37EF6F58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0,14%</w:t>
            </w:r>
          </w:p>
        </w:tc>
      </w:tr>
      <w:tr w:rsidR="00163C8D" w:rsidRPr="00121DA5" w14:paraId="2B64BE7A" w14:textId="77777777" w:rsidTr="00E65B72">
        <w:trPr>
          <w:trHeight w:val="312"/>
          <w:jc w:val="center"/>
        </w:trPr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50F06" w14:textId="77777777" w:rsidR="00163C8D" w:rsidRPr="009A0642" w:rsidRDefault="00163C8D" w:rsidP="00163C8D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9A0642">
              <w:rPr>
                <w:color w:val="000000"/>
                <w:sz w:val="20"/>
                <w:szCs w:val="20"/>
              </w:rPr>
              <w:t>Результаты исследований и разработок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E09A9" w14:textId="2E5352E2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158 323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55FE0" w14:textId="7909E616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121DA5">
              <w:rPr>
                <w:color w:val="000000"/>
                <w:sz w:val="16"/>
                <w:szCs w:val="16"/>
              </w:rPr>
              <w:t>0,05%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BF928" w14:textId="2C3DAEDD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174 516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232C6" w14:textId="65CBAF8B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0,07%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29518" w14:textId="4B6E87A0" w:rsidR="00163C8D" w:rsidRPr="00121DA5" w:rsidRDefault="00163C8D" w:rsidP="007D3D43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E9846" w14:textId="6813D495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0%</w:t>
            </w:r>
          </w:p>
        </w:tc>
      </w:tr>
      <w:tr w:rsidR="00163C8D" w:rsidRPr="00121DA5" w14:paraId="7AD5485F" w14:textId="77777777" w:rsidTr="00E65B72">
        <w:trPr>
          <w:trHeight w:val="312"/>
          <w:jc w:val="center"/>
        </w:trPr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C0A56" w14:textId="77777777" w:rsidR="00163C8D" w:rsidRPr="009A0642" w:rsidRDefault="00163C8D" w:rsidP="00163C8D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9A0642">
              <w:rPr>
                <w:color w:val="000000"/>
                <w:sz w:val="20"/>
                <w:szCs w:val="20"/>
              </w:rPr>
              <w:t>Основные средства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5720A" w14:textId="49D364D4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71 360 618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4B995" w14:textId="3EA461B9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23,69%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05BB3" w14:textId="594E381B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63 858 855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AC24F" w14:textId="17DDBCEB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24,15%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D3A33" w14:textId="5BCF534F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53 786 762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E86C6" w14:textId="3BBBEF37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21.65%</w:t>
            </w:r>
          </w:p>
        </w:tc>
      </w:tr>
      <w:tr w:rsidR="00163C8D" w:rsidRPr="00121DA5" w14:paraId="132B25E1" w14:textId="77777777" w:rsidTr="00E65B72">
        <w:trPr>
          <w:trHeight w:val="312"/>
          <w:jc w:val="center"/>
        </w:trPr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65AAC" w14:textId="77777777" w:rsidR="00163C8D" w:rsidRPr="009A0642" w:rsidRDefault="00163C8D" w:rsidP="00163C8D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9A0642">
              <w:rPr>
                <w:color w:val="000000"/>
                <w:sz w:val="20"/>
                <w:szCs w:val="20"/>
              </w:rPr>
              <w:t>Финансовые вложения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1638F" w14:textId="6500F3EC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173 313 699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52E14" w14:textId="749FE06C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121DA5">
              <w:rPr>
                <w:color w:val="000000"/>
                <w:sz w:val="16"/>
                <w:szCs w:val="16"/>
              </w:rPr>
              <w:t>57,55%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599E6" w14:textId="50A86CCD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171 642 056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DBDDC" w14:textId="31A00417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64,92%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96855" w14:textId="33D4F1F0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117 869 235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43C54" w14:textId="0B525FAE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47,45%</w:t>
            </w:r>
          </w:p>
        </w:tc>
      </w:tr>
      <w:tr w:rsidR="00163C8D" w:rsidRPr="00121DA5" w14:paraId="33547937" w14:textId="77777777" w:rsidTr="00E65B72">
        <w:trPr>
          <w:trHeight w:val="312"/>
          <w:jc w:val="center"/>
        </w:trPr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8E786" w14:textId="77777777" w:rsidR="00163C8D" w:rsidRPr="009A0642" w:rsidRDefault="00163C8D" w:rsidP="00163C8D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9A0642">
              <w:rPr>
                <w:color w:val="000000"/>
                <w:sz w:val="20"/>
                <w:szCs w:val="20"/>
              </w:rPr>
              <w:t>Отложенные налоговые активы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7081F" w14:textId="00E6AC7A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5 846 425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F84A0" w14:textId="647FC203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1,94%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FAF2A" w14:textId="6DB7542D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8 772 083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FAB36" w14:textId="04B7039A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3,32%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7FEFF" w14:textId="722D415E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10 554 087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E6850" w14:textId="4D31A4F7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4,25%</w:t>
            </w:r>
          </w:p>
        </w:tc>
      </w:tr>
      <w:tr w:rsidR="00163C8D" w:rsidRPr="00121DA5" w14:paraId="6DBBE649" w14:textId="77777777" w:rsidTr="00E65B72">
        <w:trPr>
          <w:trHeight w:val="312"/>
          <w:jc w:val="center"/>
        </w:trPr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AF6A4" w14:textId="77777777" w:rsidR="00163C8D" w:rsidRPr="009A0642" w:rsidRDefault="00163C8D" w:rsidP="00163C8D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9A0642">
              <w:rPr>
                <w:color w:val="000000"/>
                <w:sz w:val="20"/>
                <w:szCs w:val="20"/>
              </w:rPr>
              <w:t>Прочие внеоборотные активы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4CC3F" w14:textId="666F59A0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127 585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C381F" w14:textId="7A060661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0,04%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1CFB0" w14:textId="57042A95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113 548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94A62" w14:textId="6D9A6FFC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0,04%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77B53" w14:textId="04926E47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948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30462" w14:textId="009D4568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0%</w:t>
            </w:r>
          </w:p>
        </w:tc>
      </w:tr>
      <w:tr w:rsidR="00163C8D" w:rsidRPr="00121DA5" w14:paraId="6D58E11D" w14:textId="77777777" w:rsidTr="00E65B72">
        <w:trPr>
          <w:trHeight w:val="312"/>
          <w:jc w:val="center"/>
        </w:trPr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E71AF" w14:textId="77777777" w:rsidR="00163C8D" w:rsidRPr="009A0642" w:rsidRDefault="00163C8D" w:rsidP="00163C8D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9A0642">
              <w:rPr>
                <w:color w:val="000000"/>
                <w:sz w:val="20"/>
                <w:szCs w:val="20"/>
              </w:rPr>
              <w:t>Запасы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C2774" w14:textId="44D9C497" w:rsidR="00163C8D" w:rsidRPr="00121DA5" w:rsidRDefault="00163C8D" w:rsidP="00163C8D">
            <w:pPr>
              <w:spacing w:line="259" w:lineRule="auto"/>
              <w:ind w:left="18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104 035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28807" w14:textId="4E9034E9" w:rsidR="00163C8D" w:rsidRPr="00121DA5" w:rsidRDefault="00163C8D" w:rsidP="00163C8D">
            <w:pPr>
              <w:spacing w:line="259" w:lineRule="auto"/>
              <w:ind w:left="18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0,03%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923D3" w14:textId="656DBBC6" w:rsidR="00163C8D" w:rsidRPr="00121DA5" w:rsidRDefault="00163C8D" w:rsidP="00163C8D">
            <w:pPr>
              <w:spacing w:line="259" w:lineRule="auto"/>
              <w:ind w:left="18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145 001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020BC" w14:textId="7A205B38" w:rsidR="00163C8D" w:rsidRPr="00121DA5" w:rsidRDefault="00163C8D" w:rsidP="00163C8D">
            <w:pPr>
              <w:spacing w:line="259" w:lineRule="auto"/>
              <w:ind w:left="18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0,06%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47FEC" w14:textId="2C7C4F52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121 528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C6057" w14:textId="37FBBA88" w:rsidR="00163C8D" w:rsidRPr="00121DA5" w:rsidRDefault="00163C8D" w:rsidP="00163C8D">
            <w:pPr>
              <w:spacing w:line="259" w:lineRule="auto"/>
              <w:ind w:left="1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0,05%</w:t>
            </w:r>
          </w:p>
        </w:tc>
      </w:tr>
      <w:tr w:rsidR="00163C8D" w:rsidRPr="00121DA5" w14:paraId="7E44D75D" w14:textId="77777777" w:rsidTr="00E65B72">
        <w:trPr>
          <w:trHeight w:val="307"/>
          <w:jc w:val="center"/>
        </w:trPr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10AE0" w14:textId="77777777" w:rsidR="00163C8D" w:rsidRPr="009A0642" w:rsidRDefault="00163C8D" w:rsidP="00163C8D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9A0642">
              <w:rPr>
                <w:color w:val="000000"/>
                <w:sz w:val="20"/>
                <w:szCs w:val="20"/>
              </w:rPr>
              <w:t>Налог на добавленную стоимость по приобретенным ценностям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AF83C" w14:textId="0387B639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1ECDD" w14:textId="5B2D3A43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0%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8B6AD" w14:textId="49447FD1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254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4BCE7" w14:textId="633F1A12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0%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FAA48" w14:textId="4F2FCC29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4671E" w14:textId="77B80D78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0%</w:t>
            </w:r>
          </w:p>
        </w:tc>
      </w:tr>
      <w:tr w:rsidR="00163C8D" w:rsidRPr="00121DA5" w14:paraId="3B398552" w14:textId="77777777" w:rsidTr="00E65B72">
        <w:trPr>
          <w:trHeight w:val="312"/>
          <w:jc w:val="center"/>
        </w:trPr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71973" w14:textId="77777777" w:rsidR="00163C8D" w:rsidRPr="009A0642" w:rsidRDefault="00163C8D" w:rsidP="00163C8D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9A0642">
              <w:rPr>
                <w:color w:val="000000"/>
                <w:sz w:val="20"/>
                <w:szCs w:val="20"/>
              </w:rPr>
              <w:t>Дебиторская задолженность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8249F" w14:textId="1851D73B" w:rsidR="00163C8D" w:rsidRPr="00121DA5" w:rsidRDefault="00163C8D" w:rsidP="00163C8D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32 520 029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CB6B" w14:textId="1381160A" w:rsidR="00163C8D" w:rsidRPr="00121DA5" w:rsidRDefault="00163C8D" w:rsidP="00163C8D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10,</w:t>
            </w:r>
            <w:r w:rsidRPr="00121DA5">
              <w:rPr>
                <w:color w:val="000000"/>
                <w:sz w:val="16"/>
                <w:szCs w:val="16"/>
                <w:lang w:val="en-US"/>
              </w:rPr>
              <w:t>8</w:t>
            </w:r>
            <w:r w:rsidRPr="00121DA5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591AD" w14:textId="294EE981" w:rsidR="00163C8D" w:rsidRPr="00121DA5" w:rsidRDefault="00163C8D" w:rsidP="00163C8D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12 297 759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27077" w14:textId="4208B032" w:rsidR="00163C8D" w:rsidRPr="00121DA5" w:rsidRDefault="00163C8D" w:rsidP="00163C8D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121DA5">
              <w:rPr>
                <w:color w:val="000000"/>
                <w:sz w:val="16"/>
                <w:szCs w:val="16"/>
              </w:rPr>
              <w:t>4,65%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15E2C" w14:textId="6AE9A6DB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54 050 564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688C3" w14:textId="20B31FEA" w:rsidR="00163C8D" w:rsidRPr="00121DA5" w:rsidRDefault="00163C8D" w:rsidP="00163C8D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21,76%</w:t>
            </w:r>
          </w:p>
        </w:tc>
      </w:tr>
      <w:tr w:rsidR="00163C8D" w:rsidRPr="00121DA5" w14:paraId="6C058359" w14:textId="77777777" w:rsidTr="00E65B72">
        <w:trPr>
          <w:trHeight w:val="312"/>
          <w:jc w:val="center"/>
        </w:trPr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C6485" w14:textId="77777777" w:rsidR="00163C8D" w:rsidRPr="009A0642" w:rsidRDefault="00163C8D" w:rsidP="00163C8D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9A0642">
              <w:rPr>
                <w:color w:val="000000"/>
                <w:sz w:val="20"/>
                <w:szCs w:val="20"/>
              </w:rPr>
              <w:t>Финансовые вложения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911F7" w14:textId="1623E5A7" w:rsidR="00163C8D" w:rsidRPr="00121DA5" w:rsidRDefault="00163C8D" w:rsidP="00163C8D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13 932 324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30DCA" w14:textId="4F43B4DF" w:rsidR="00163C8D" w:rsidRPr="00121DA5" w:rsidRDefault="00163C8D" w:rsidP="00163C8D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4,6</w:t>
            </w:r>
            <w:r w:rsidRPr="00121DA5">
              <w:rPr>
                <w:color w:val="000000"/>
                <w:sz w:val="16"/>
                <w:szCs w:val="16"/>
                <w:lang w:val="en-US"/>
              </w:rPr>
              <w:t>3</w:t>
            </w:r>
            <w:r w:rsidRPr="00121DA5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4EF26" w14:textId="095CFEE0" w:rsidR="00163C8D" w:rsidRPr="00121DA5" w:rsidRDefault="00163C8D" w:rsidP="00163C8D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929 859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76CE2" w14:textId="5CBD3D71" w:rsidR="00163C8D" w:rsidRPr="00121DA5" w:rsidRDefault="00163C8D" w:rsidP="00163C8D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121DA5">
              <w:rPr>
                <w:color w:val="000000"/>
                <w:sz w:val="16"/>
                <w:szCs w:val="16"/>
              </w:rPr>
              <w:t>0,35%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8D90A" w14:textId="12DC0D55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322 253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B44A7" w14:textId="1EF827A2" w:rsidR="00163C8D" w:rsidRPr="00121DA5" w:rsidRDefault="00163C8D" w:rsidP="00163C8D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0,13%</w:t>
            </w:r>
          </w:p>
        </w:tc>
      </w:tr>
      <w:tr w:rsidR="00163C8D" w:rsidRPr="00121DA5" w14:paraId="22080AA3" w14:textId="77777777" w:rsidTr="00E65B72">
        <w:trPr>
          <w:trHeight w:val="308"/>
          <w:jc w:val="center"/>
        </w:trPr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CCE84" w14:textId="77777777" w:rsidR="00163C8D" w:rsidRPr="009A0642" w:rsidRDefault="00163C8D" w:rsidP="00163C8D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9A0642">
              <w:rPr>
                <w:color w:val="000000"/>
                <w:sz w:val="20"/>
                <w:szCs w:val="20"/>
              </w:rPr>
              <w:t>Денежные средства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B680E" w14:textId="5CFE066B" w:rsidR="00163C8D" w:rsidRPr="00121DA5" w:rsidRDefault="00163C8D" w:rsidP="00163C8D">
            <w:pPr>
              <w:spacing w:line="259" w:lineRule="auto"/>
              <w:ind w:left="18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3 723 012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3D393" w14:textId="47B0D52A" w:rsidR="00163C8D" w:rsidRPr="00121DA5" w:rsidRDefault="00163C8D" w:rsidP="00163C8D">
            <w:pPr>
              <w:spacing w:line="259" w:lineRule="auto"/>
              <w:ind w:left="18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121DA5">
              <w:rPr>
                <w:color w:val="000000"/>
                <w:sz w:val="16"/>
                <w:szCs w:val="16"/>
              </w:rPr>
              <w:t>1,24%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89D39" w14:textId="6EF1B416" w:rsidR="00163C8D" w:rsidRPr="00121DA5" w:rsidRDefault="00163C8D" w:rsidP="00163C8D">
            <w:pPr>
              <w:spacing w:line="259" w:lineRule="auto"/>
              <w:ind w:left="18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 xml:space="preserve">6 376 164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45FFC" w14:textId="32C778F2" w:rsidR="00163C8D" w:rsidRPr="00121DA5" w:rsidRDefault="00163C8D" w:rsidP="00163C8D">
            <w:pPr>
              <w:spacing w:line="259" w:lineRule="auto"/>
              <w:ind w:left="18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2,41%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31CF0" w14:textId="31153CB5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11 283 592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A0D96" w14:textId="16C6B0D7" w:rsidR="00163C8D" w:rsidRPr="00121DA5" w:rsidRDefault="00163C8D" w:rsidP="00163C8D">
            <w:pPr>
              <w:spacing w:line="259" w:lineRule="auto"/>
              <w:ind w:left="1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4,54%</w:t>
            </w:r>
          </w:p>
        </w:tc>
      </w:tr>
      <w:tr w:rsidR="00163C8D" w:rsidRPr="00121DA5" w14:paraId="20D78E29" w14:textId="77777777" w:rsidTr="00E65B72">
        <w:trPr>
          <w:trHeight w:val="312"/>
          <w:jc w:val="center"/>
        </w:trPr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CCC35" w14:textId="77777777" w:rsidR="00163C8D" w:rsidRPr="009A0642" w:rsidRDefault="00163C8D" w:rsidP="00163C8D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9A0642">
              <w:rPr>
                <w:color w:val="000000"/>
                <w:sz w:val="20"/>
                <w:szCs w:val="20"/>
              </w:rPr>
              <w:t>Прочие оборотные активы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E18D" w14:textId="0D97DC5B" w:rsidR="00163C8D" w:rsidRPr="00121DA5" w:rsidRDefault="00163C8D" w:rsidP="00163C8D">
            <w:pPr>
              <w:spacing w:line="259" w:lineRule="auto"/>
              <w:ind w:left="18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55 251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39EF6" w14:textId="4C7FB806" w:rsidR="00163C8D" w:rsidRPr="00121DA5" w:rsidRDefault="00163C8D" w:rsidP="00163C8D">
            <w:pPr>
              <w:spacing w:line="259" w:lineRule="auto"/>
              <w:ind w:left="18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0,0</w:t>
            </w:r>
            <w:r w:rsidRPr="00121DA5">
              <w:rPr>
                <w:color w:val="000000"/>
                <w:sz w:val="16"/>
                <w:szCs w:val="16"/>
                <w:lang w:val="en-US"/>
              </w:rPr>
              <w:t>2</w:t>
            </w:r>
            <w:r w:rsidRPr="00121DA5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61AD0" w14:textId="71001939" w:rsidR="00163C8D" w:rsidRPr="00121DA5" w:rsidRDefault="00163C8D" w:rsidP="00163C8D">
            <w:pPr>
              <w:spacing w:line="259" w:lineRule="auto"/>
              <w:ind w:left="18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53 360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F5011" w14:textId="13670917" w:rsidR="00163C8D" w:rsidRPr="00121DA5" w:rsidRDefault="00163C8D" w:rsidP="00163C8D">
            <w:pPr>
              <w:spacing w:line="259" w:lineRule="auto"/>
              <w:ind w:left="18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121DA5">
              <w:rPr>
                <w:color w:val="000000"/>
                <w:sz w:val="16"/>
                <w:szCs w:val="16"/>
              </w:rPr>
              <w:t>0,0</w:t>
            </w:r>
            <w:r w:rsidRPr="00121DA5">
              <w:rPr>
                <w:color w:val="000000"/>
                <w:sz w:val="16"/>
                <w:szCs w:val="16"/>
                <w:lang w:val="en-US"/>
              </w:rPr>
              <w:t>2</w:t>
            </w:r>
            <w:r w:rsidRPr="00121DA5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F5FFC" w14:textId="5F7AEDB6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52 580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22F25" w14:textId="09FE5582" w:rsidR="00163C8D" w:rsidRPr="00121DA5" w:rsidRDefault="00163C8D" w:rsidP="00163C8D">
            <w:pPr>
              <w:spacing w:line="259" w:lineRule="auto"/>
              <w:ind w:left="1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0,02%</w:t>
            </w:r>
          </w:p>
        </w:tc>
      </w:tr>
      <w:bookmarkEnd w:id="43"/>
      <w:tr w:rsidR="00163C8D" w:rsidRPr="00121DA5" w14:paraId="360846AC" w14:textId="77777777" w:rsidTr="00E65B72">
        <w:trPr>
          <w:trHeight w:val="312"/>
          <w:jc w:val="center"/>
        </w:trPr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58E12" w14:textId="77777777" w:rsidR="00163C8D" w:rsidRPr="00121DA5" w:rsidRDefault="00163C8D" w:rsidP="00163C8D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121DA5">
              <w:rPr>
                <w:b/>
                <w:color w:val="000000"/>
                <w:sz w:val="20"/>
                <w:szCs w:val="22"/>
              </w:rPr>
              <w:t xml:space="preserve">Итого 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7ED7B" w14:textId="1DE7FB44" w:rsidR="00163C8D" w:rsidRPr="00121DA5" w:rsidRDefault="00163C8D" w:rsidP="00163C8D">
            <w:pPr>
              <w:spacing w:line="259" w:lineRule="auto"/>
              <w:ind w:left="17"/>
              <w:jc w:val="center"/>
              <w:rPr>
                <w:b/>
                <w:color w:val="000000"/>
                <w:sz w:val="16"/>
                <w:szCs w:val="16"/>
              </w:rPr>
            </w:pPr>
            <w:r w:rsidRPr="00121DA5">
              <w:rPr>
                <w:b/>
                <w:color w:val="000000"/>
                <w:sz w:val="16"/>
                <w:szCs w:val="16"/>
              </w:rPr>
              <w:t>301 163 822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E5038" w14:textId="5DAC9200" w:rsidR="00163C8D" w:rsidRPr="00121DA5" w:rsidRDefault="00163C8D" w:rsidP="00163C8D">
            <w:pPr>
              <w:spacing w:line="259" w:lineRule="auto"/>
              <w:ind w:left="17"/>
              <w:jc w:val="center"/>
              <w:rPr>
                <w:b/>
                <w:color w:val="000000"/>
                <w:sz w:val="16"/>
                <w:szCs w:val="16"/>
              </w:rPr>
            </w:pPr>
            <w:r w:rsidRPr="00121DA5">
              <w:rPr>
                <w:b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8213A" w14:textId="5E0431A8" w:rsidR="00163C8D" w:rsidRPr="00121DA5" w:rsidRDefault="00163C8D" w:rsidP="00163C8D">
            <w:pPr>
              <w:spacing w:line="259" w:lineRule="auto"/>
              <w:ind w:left="17"/>
              <w:jc w:val="center"/>
              <w:rPr>
                <w:b/>
                <w:color w:val="000000"/>
                <w:sz w:val="16"/>
                <w:szCs w:val="16"/>
              </w:rPr>
            </w:pPr>
            <w:r w:rsidRPr="00121DA5">
              <w:rPr>
                <w:b/>
                <w:color w:val="000000"/>
                <w:sz w:val="16"/>
                <w:szCs w:val="16"/>
              </w:rPr>
              <w:t>264 393 456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F8058" w14:textId="16FD90CE" w:rsidR="00163C8D" w:rsidRPr="00121DA5" w:rsidRDefault="00163C8D" w:rsidP="00163C8D">
            <w:pPr>
              <w:spacing w:line="259" w:lineRule="auto"/>
              <w:ind w:left="17"/>
              <w:jc w:val="center"/>
              <w:rPr>
                <w:b/>
                <w:color w:val="000000"/>
                <w:sz w:val="16"/>
                <w:szCs w:val="16"/>
              </w:rPr>
            </w:pPr>
            <w:r w:rsidRPr="00121DA5">
              <w:rPr>
                <w:b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B7461" w14:textId="7D230F66" w:rsidR="00163C8D" w:rsidRPr="00121DA5" w:rsidRDefault="00163C8D" w:rsidP="00163C8D">
            <w:pPr>
              <w:spacing w:line="259" w:lineRule="auto"/>
              <w:ind w:left="17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248 384 981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C80DB" w14:textId="4512BE94" w:rsidR="00163C8D" w:rsidRPr="00121DA5" w:rsidRDefault="00163C8D" w:rsidP="00163C8D">
            <w:pPr>
              <w:spacing w:line="259" w:lineRule="auto"/>
              <w:ind w:left="17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</w:tbl>
    <w:p w14:paraId="768C0AA6" w14:textId="77777777" w:rsidR="00121DA5" w:rsidRPr="00121DA5" w:rsidRDefault="00121DA5" w:rsidP="00121DA5">
      <w:pPr>
        <w:spacing w:line="259" w:lineRule="auto"/>
        <w:jc w:val="both"/>
        <w:rPr>
          <w:color w:val="000000"/>
          <w:sz w:val="20"/>
          <w:szCs w:val="20"/>
        </w:rPr>
      </w:pPr>
      <w:r w:rsidRPr="00121DA5">
        <w:rPr>
          <w:color w:val="000000"/>
          <w:sz w:val="20"/>
          <w:szCs w:val="20"/>
        </w:rPr>
        <w:lastRenderedPageBreak/>
        <w:t>Источник информации: по данным бухгалтерской отчетности Эмитента, составленной в соответствии с Российскими стандартами бухгалтерского учета (РСБУ)</w:t>
      </w:r>
    </w:p>
    <w:p w14:paraId="75817E29" w14:textId="77777777" w:rsidR="00121DA5" w:rsidRPr="00121DA5" w:rsidRDefault="00121DA5" w:rsidP="00121DA5">
      <w:pPr>
        <w:rPr>
          <w:b/>
          <w:color w:val="000000"/>
          <w:sz w:val="16"/>
          <w:szCs w:val="16"/>
          <w:highlight w:val="yellow"/>
        </w:rPr>
      </w:pPr>
    </w:p>
    <w:p w14:paraId="03D1CE7A" w14:textId="77777777" w:rsidR="00121DA5" w:rsidRPr="00121DA5" w:rsidRDefault="00121DA5" w:rsidP="00121DA5">
      <w:pPr>
        <w:rPr>
          <w:b/>
          <w:color w:val="000000"/>
          <w:szCs w:val="22"/>
        </w:rPr>
      </w:pPr>
      <w:r w:rsidRPr="00121DA5">
        <w:rPr>
          <w:b/>
          <w:color w:val="000000"/>
          <w:szCs w:val="22"/>
        </w:rPr>
        <w:t>Структура собственного капитала</w:t>
      </w:r>
    </w:p>
    <w:p w14:paraId="22EAE13C" w14:textId="77777777" w:rsidR="00121DA5" w:rsidRPr="00121DA5" w:rsidRDefault="00121DA5" w:rsidP="00121DA5">
      <w:pPr>
        <w:ind w:left="10" w:right="36" w:hanging="10"/>
        <w:rPr>
          <w:b/>
          <w:color w:val="000000"/>
          <w:sz w:val="22"/>
          <w:szCs w:val="22"/>
        </w:rPr>
      </w:pPr>
    </w:p>
    <w:p w14:paraId="27CF7624" w14:textId="77777777" w:rsidR="00121DA5" w:rsidRPr="00121DA5" w:rsidRDefault="00121DA5" w:rsidP="00121DA5">
      <w:pPr>
        <w:ind w:left="10" w:right="36" w:hanging="10"/>
        <w:rPr>
          <w:b/>
          <w:color w:val="000000"/>
          <w:sz w:val="22"/>
          <w:szCs w:val="22"/>
        </w:rPr>
      </w:pPr>
      <w:r w:rsidRPr="00121DA5">
        <w:rPr>
          <w:b/>
          <w:color w:val="000000"/>
          <w:sz w:val="22"/>
          <w:szCs w:val="22"/>
        </w:rPr>
        <w:t>Таблица «Структура собственного капитала Эмитента за последние три года, тыс. руб.»</w:t>
      </w:r>
    </w:p>
    <w:p w14:paraId="5CF41785" w14:textId="77777777" w:rsidR="00121DA5" w:rsidRPr="00121DA5" w:rsidRDefault="00121DA5" w:rsidP="00121DA5">
      <w:pPr>
        <w:ind w:left="10" w:right="36" w:hanging="10"/>
        <w:rPr>
          <w:b/>
          <w:color w:val="000000"/>
          <w:sz w:val="22"/>
          <w:szCs w:val="22"/>
        </w:rPr>
      </w:pPr>
    </w:p>
    <w:p w14:paraId="1B373E5B" w14:textId="77777777" w:rsidR="00121DA5" w:rsidRPr="00121DA5" w:rsidRDefault="00121DA5" w:rsidP="00121DA5">
      <w:pPr>
        <w:spacing w:line="259" w:lineRule="auto"/>
        <w:ind w:left="10" w:right="36" w:hanging="10"/>
        <w:jc w:val="right"/>
        <w:rPr>
          <w:color w:val="000000"/>
          <w:sz w:val="22"/>
          <w:szCs w:val="22"/>
        </w:rPr>
      </w:pPr>
      <w:r w:rsidRPr="00121DA5">
        <w:rPr>
          <w:b/>
          <w:color w:val="000000"/>
          <w:sz w:val="20"/>
          <w:szCs w:val="22"/>
        </w:rPr>
        <w:t>Структура тыс. руб</w:t>
      </w:r>
      <w:r w:rsidRPr="00121DA5">
        <w:rPr>
          <w:b/>
          <w:color w:val="000000"/>
          <w:szCs w:val="22"/>
        </w:rPr>
        <w:t xml:space="preserve">. </w:t>
      </w:r>
    </w:p>
    <w:tbl>
      <w:tblPr>
        <w:tblStyle w:val="TableGrid1"/>
        <w:tblW w:w="5005" w:type="pct"/>
        <w:jc w:val="center"/>
        <w:tblInd w:w="0" w:type="dxa"/>
        <w:tblCellMar>
          <w:top w:w="41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3295"/>
        <w:gridCol w:w="1102"/>
        <w:gridCol w:w="877"/>
        <w:gridCol w:w="1079"/>
        <w:gridCol w:w="810"/>
        <w:gridCol w:w="1055"/>
        <w:gridCol w:w="1135"/>
      </w:tblGrid>
      <w:tr w:rsidR="00BB7D55" w:rsidRPr="00121DA5" w14:paraId="4369C039" w14:textId="77777777" w:rsidTr="00121DA5">
        <w:trPr>
          <w:trHeight w:val="310"/>
          <w:jc w:val="center"/>
        </w:trPr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FF842" w14:textId="77777777" w:rsidR="00BB7D55" w:rsidRPr="009A0642" w:rsidRDefault="00BB7D55" w:rsidP="00BB7D55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9A0642">
              <w:rPr>
                <w:b/>
                <w:color w:val="000000"/>
                <w:sz w:val="20"/>
                <w:szCs w:val="20"/>
              </w:rPr>
              <w:t xml:space="preserve">Показатели </w:t>
            </w:r>
          </w:p>
        </w:tc>
        <w:tc>
          <w:tcPr>
            <w:tcW w:w="105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3D597" w14:textId="3E266CE5" w:rsidR="00BB7D55" w:rsidRPr="00121DA5" w:rsidRDefault="00BB7D55" w:rsidP="00BB7D55">
            <w:pPr>
              <w:spacing w:line="259" w:lineRule="auto"/>
              <w:ind w:left="20"/>
              <w:jc w:val="center"/>
              <w:rPr>
                <w:sz w:val="22"/>
                <w:szCs w:val="22"/>
              </w:rPr>
            </w:pPr>
            <w:r w:rsidRPr="00121DA5">
              <w:rPr>
                <w:b/>
                <w:sz w:val="20"/>
                <w:szCs w:val="22"/>
              </w:rPr>
              <w:t>31.12.2022</w:t>
            </w:r>
          </w:p>
        </w:tc>
        <w:tc>
          <w:tcPr>
            <w:tcW w:w="101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E5E4FC" w14:textId="395F90BE" w:rsidR="00BB7D55" w:rsidRPr="00121DA5" w:rsidRDefault="00BB7D55" w:rsidP="00BB7D55">
            <w:pPr>
              <w:spacing w:line="259" w:lineRule="auto"/>
              <w:ind w:left="20"/>
              <w:jc w:val="center"/>
              <w:rPr>
                <w:b/>
                <w:sz w:val="20"/>
                <w:szCs w:val="22"/>
              </w:rPr>
            </w:pPr>
            <w:r w:rsidRPr="00121DA5">
              <w:rPr>
                <w:b/>
                <w:sz w:val="20"/>
                <w:szCs w:val="22"/>
              </w:rPr>
              <w:t>31.12.2023</w:t>
            </w:r>
          </w:p>
        </w:tc>
        <w:tc>
          <w:tcPr>
            <w:tcW w:w="11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8E7D4D" w14:textId="57875794" w:rsidR="00BB7D55" w:rsidRPr="00121DA5" w:rsidRDefault="00BB7D55" w:rsidP="00BB7D55">
            <w:pPr>
              <w:spacing w:line="259" w:lineRule="auto"/>
              <w:ind w:left="20"/>
              <w:jc w:val="center"/>
              <w:rPr>
                <w:b/>
                <w:sz w:val="20"/>
                <w:szCs w:val="22"/>
              </w:rPr>
            </w:pPr>
            <w:r w:rsidRPr="00121DA5">
              <w:rPr>
                <w:b/>
                <w:sz w:val="20"/>
                <w:szCs w:val="22"/>
              </w:rPr>
              <w:t>31.12.202</w:t>
            </w:r>
            <w:r>
              <w:rPr>
                <w:b/>
                <w:sz w:val="20"/>
                <w:szCs w:val="22"/>
              </w:rPr>
              <w:t>4</w:t>
            </w:r>
          </w:p>
        </w:tc>
      </w:tr>
      <w:tr w:rsidR="00BB7D55" w:rsidRPr="00121DA5" w14:paraId="7AFB6948" w14:textId="77777777" w:rsidTr="00121DA5">
        <w:trPr>
          <w:trHeight w:val="309"/>
          <w:jc w:val="center"/>
        </w:trPr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02EF6" w14:textId="77777777" w:rsidR="00BB7D55" w:rsidRPr="009A0642" w:rsidRDefault="00BB7D55" w:rsidP="00BB7D55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9A0642">
              <w:rPr>
                <w:b/>
                <w:color w:val="000000"/>
                <w:sz w:val="20"/>
                <w:szCs w:val="20"/>
              </w:rPr>
              <w:t xml:space="preserve">СОБСТВЕННЫЙ КАПИТАЛ </w:t>
            </w:r>
          </w:p>
        </w:tc>
        <w:tc>
          <w:tcPr>
            <w:tcW w:w="105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66E8E" w14:textId="77777777" w:rsidR="00BB7D55" w:rsidRPr="00121DA5" w:rsidRDefault="00BB7D55" w:rsidP="00BB7D55">
            <w:pPr>
              <w:spacing w:line="259" w:lineRule="auto"/>
              <w:ind w:left="6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1999" w14:textId="77777777" w:rsidR="00BB7D55" w:rsidRPr="00121DA5" w:rsidRDefault="00BB7D55" w:rsidP="00BB7D55">
            <w:pPr>
              <w:spacing w:line="259" w:lineRule="auto"/>
              <w:ind w:left="69"/>
              <w:jc w:val="center"/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171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DE84" w14:textId="77777777" w:rsidR="00BB7D55" w:rsidRPr="00121DA5" w:rsidRDefault="00BB7D55" w:rsidP="00BB7D55">
            <w:pPr>
              <w:spacing w:line="259" w:lineRule="auto"/>
              <w:ind w:left="69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63C8D" w:rsidRPr="00121DA5" w14:paraId="5DCF8314" w14:textId="77777777" w:rsidTr="00E65B72">
        <w:trPr>
          <w:trHeight w:val="312"/>
          <w:jc w:val="center"/>
        </w:trPr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2EE9D" w14:textId="77777777" w:rsidR="00163C8D" w:rsidRPr="009A0642" w:rsidRDefault="00163C8D" w:rsidP="00163C8D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9A0642">
              <w:rPr>
                <w:color w:val="000000"/>
                <w:sz w:val="20"/>
                <w:szCs w:val="20"/>
              </w:rPr>
              <w:t>Уставный капитал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8AF75" w14:textId="2472ACEF" w:rsidR="00163C8D" w:rsidRPr="00121DA5" w:rsidRDefault="00163C8D" w:rsidP="00163C8D">
            <w:pPr>
              <w:spacing w:line="259" w:lineRule="auto"/>
              <w:ind w:left="10"/>
              <w:jc w:val="center"/>
              <w:rPr>
                <w:color w:val="000000"/>
                <w:sz w:val="16"/>
                <w:szCs w:val="22"/>
              </w:rPr>
            </w:pPr>
            <w:r w:rsidRPr="00121DA5">
              <w:rPr>
                <w:color w:val="000000"/>
                <w:sz w:val="16"/>
                <w:szCs w:val="22"/>
              </w:rPr>
              <w:t>1</w:t>
            </w:r>
            <w:r w:rsidRPr="00121DA5">
              <w:rPr>
                <w:color w:val="000000"/>
                <w:sz w:val="16"/>
                <w:szCs w:val="22"/>
                <w:lang w:val="en-US"/>
              </w:rPr>
              <w:t>2</w:t>
            </w:r>
            <w:r w:rsidRPr="00121DA5">
              <w:rPr>
                <w:color w:val="000000"/>
                <w:sz w:val="16"/>
                <w:szCs w:val="22"/>
              </w:rPr>
              <w:t xml:space="preserve"> </w:t>
            </w:r>
            <w:r w:rsidRPr="00121DA5">
              <w:rPr>
                <w:color w:val="000000"/>
                <w:sz w:val="16"/>
                <w:szCs w:val="22"/>
                <w:lang w:val="en-US"/>
              </w:rPr>
              <w:t>225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02512" w14:textId="4CF8DD41" w:rsidR="00163C8D" w:rsidRPr="00121DA5" w:rsidRDefault="00163C8D" w:rsidP="00163C8D">
            <w:pPr>
              <w:spacing w:line="259" w:lineRule="auto"/>
              <w:ind w:left="16"/>
              <w:jc w:val="center"/>
              <w:rPr>
                <w:color w:val="000000"/>
                <w:sz w:val="16"/>
                <w:szCs w:val="22"/>
              </w:rPr>
            </w:pPr>
            <w:r w:rsidRPr="00121DA5">
              <w:rPr>
                <w:color w:val="000000"/>
                <w:sz w:val="16"/>
                <w:szCs w:val="22"/>
              </w:rPr>
              <w:t>0,02%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B1044" w14:textId="5C55A0FB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22"/>
              </w:rPr>
            </w:pPr>
            <w:r w:rsidRPr="00121DA5">
              <w:rPr>
                <w:color w:val="000000"/>
                <w:sz w:val="16"/>
                <w:szCs w:val="22"/>
              </w:rPr>
              <w:t>12 225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BA366" w14:textId="12E89604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22"/>
              </w:rPr>
            </w:pPr>
            <w:r w:rsidRPr="00121DA5">
              <w:rPr>
                <w:color w:val="000000"/>
                <w:sz w:val="16"/>
                <w:szCs w:val="22"/>
              </w:rPr>
              <w:t>0,05%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8375A" w14:textId="5A5A57F3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22"/>
              </w:rPr>
            </w:pPr>
            <w:r>
              <w:rPr>
                <w:color w:val="000000"/>
                <w:sz w:val="16"/>
                <w:szCs w:val="22"/>
              </w:rPr>
              <w:t>12 225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0537C" w14:textId="56ECFA9D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22"/>
              </w:rPr>
            </w:pPr>
            <w:r>
              <w:rPr>
                <w:color w:val="000000"/>
                <w:sz w:val="16"/>
                <w:szCs w:val="22"/>
                <w:lang w:val="en-US"/>
              </w:rPr>
              <w:t>0</w:t>
            </w:r>
            <w:r>
              <w:rPr>
                <w:color w:val="000000"/>
                <w:sz w:val="16"/>
                <w:szCs w:val="22"/>
              </w:rPr>
              <w:t>,</w:t>
            </w:r>
            <w:r>
              <w:rPr>
                <w:color w:val="000000"/>
                <w:sz w:val="16"/>
                <w:szCs w:val="22"/>
                <w:lang w:val="en-US"/>
              </w:rPr>
              <w:t>04%</w:t>
            </w:r>
          </w:p>
        </w:tc>
      </w:tr>
      <w:tr w:rsidR="00163C8D" w:rsidRPr="00121DA5" w14:paraId="5AB1C6BE" w14:textId="77777777" w:rsidTr="00E65B72">
        <w:trPr>
          <w:trHeight w:val="312"/>
          <w:jc w:val="center"/>
        </w:trPr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47798" w14:textId="77777777" w:rsidR="00163C8D" w:rsidRPr="009A0642" w:rsidRDefault="00163C8D" w:rsidP="00163C8D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9A0642">
              <w:rPr>
                <w:color w:val="000000"/>
                <w:sz w:val="20"/>
                <w:szCs w:val="20"/>
              </w:rPr>
              <w:t>Добавочный капитал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D008C" w14:textId="58D304C1" w:rsidR="00163C8D" w:rsidRPr="00121DA5" w:rsidRDefault="00163C8D" w:rsidP="00163C8D">
            <w:pPr>
              <w:spacing w:line="259" w:lineRule="auto"/>
              <w:ind w:left="10"/>
              <w:jc w:val="center"/>
              <w:rPr>
                <w:color w:val="000000"/>
                <w:sz w:val="16"/>
                <w:szCs w:val="22"/>
              </w:rPr>
            </w:pPr>
            <w:r w:rsidRPr="00121DA5">
              <w:rPr>
                <w:color w:val="000000"/>
                <w:sz w:val="16"/>
                <w:szCs w:val="22"/>
              </w:rPr>
              <w:t>12 324 785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ADE4A" w14:textId="30974A4F" w:rsidR="00163C8D" w:rsidRPr="00121DA5" w:rsidRDefault="00163C8D" w:rsidP="00163C8D">
            <w:pPr>
              <w:spacing w:line="259" w:lineRule="auto"/>
              <w:ind w:left="16"/>
              <w:jc w:val="center"/>
              <w:rPr>
                <w:color w:val="000000"/>
                <w:sz w:val="16"/>
                <w:szCs w:val="22"/>
              </w:rPr>
            </w:pPr>
            <w:r w:rsidRPr="00121DA5">
              <w:rPr>
                <w:color w:val="000000"/>
                <w:sz w:val="16"/>
                <w:szCs w:val="22"/>
              </w:rPr>
              <w:t>17,35%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E9826" w14:textId="61D9BBEF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22"/>
              </w:rPr>
            </w:pPr>
            <w:r w:rsidRPr="00121DA5">
              <w:rPr>
                <w:color w:val="000000"/>
                <w:sz w:val="16"/>
                <w:szCs w:val="22"/>
              </w:rPr>
              <w:t>12 324 785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FA66D" w14:textId="4E045591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22"/>
              </w:rPr>
            </w:pPr>
            <w:r w:rsidRPr="00121DA5">
              <w:rPr>
                <w:color w:val="000000"/>
                <w:sz w:val="16"/>
                <w:szCs w:val="22"/>
              </w:rPr>
              <w:t>51,83%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0550E" w14:textId="7C6342D3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22"/>
              </w:rPr>
            </w:pPr>
            <w:r>
              <w:rPr>
                <w:color w:val="000000"/>
                <w:sz w:val="16"/>
                <w:szCs w:val="22"/>
              </w:rPr>
              <w:t>12 972 955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BA911" w14:textId="1ADCAF4E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22"/>
              </w:rPr>
            </w:pPr>
            <w:r>
              <w:rPr>
                <w:color w:val="000000"/>
                <w:sz w:val="16"/>
                <w:szCs w:val="22"/>
                <w:lang w:val="en-US"/>
              </w:rPr>
              <w:t>40,86%</w:t>
            </w:r>
          </w:p>
        </w:tc>
      </w:tr>
      <w:tr w:rsidR="00163C8D" w:rsidRPr="00121DA5" w14:paraId="0D22115C" w14:textId="77777777" w:rsidTr="00E65B72">
        <w:trPr>
          <w:trHeight w:val="312"/>
          <w:jc w:val="center"/>
        </w:trPr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2517E" w14:textId="77777777" w:rsidR="00163C8D" w:rsidRPr="009A0642" w:rsidRDefault="00163C8D" w:rsidP="00163C8D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9A0642">
              <w:rPr>
                <w:color w:val="000000"/>
                <w:sz w:val="20"/>
                <w:szCs w:val="20"/>
              </w:rPr>
              <w:t>Нераспределенная прибыль (непокрытый убыток)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D533F" w14:textId="2851B016" w:rsidR="00163C8D" w:rsidRPr="00121DA5" w:rsidRDefault="00163C8D" w:rsidP="00163C8D">
            <w:pPr>
              <w:spacing w:line="259" w:lineRule="auto"/>
              <w:ind w:left="10"/>
              <w:jc w:val="center"/>
              <w:rPr>
                <w:color w:val="000000"/>
                <w:sz w:val="16"/>
                <w:szCs w:val="22"/>
                <w:lang w:val="en-US"/>
              </w:rPr>
            </w:pPr>
            <w:r w:rsidRPr="00121DA5">
              <w:rPr>
                <w:color w:val="000000"/>
                <w:sz w:val="16"/>
                <w:szCs w:val="22"/>
                <w:lang w:val="en-US"/>
              </w:rPr>
              <w:t>58 714 544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F771F" w14:textId="1B5F2C47" w:rsidR="00163C8D" w:rsidRPr="00121DA5" w:rsidRDefault="00163C8D" w:rsidP="00163C8D">
            <w:pPr>
              <w:spacing w:line="259" w:lineRule="auto"/>
              <w:ind w:left="16"/>
              <w:jc w:val="center"/>
              <w:rPr>
                <w:color w:val="000000"/>
                <w:sz w:val="16"/>
                <w:szCs w:val="22"/>
              </w:rPr>
            </w:pPr>
            <w:r w:rsidRPr="00121DA5">
              <w:rPr>
                <w:color w:val="000000"/>
                <w:sz w:val="16"/>
                <w:szCs w:val="22"/>
              </w:rPr>
              <w:t>82,63%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9B4ED" w14:textId="77A21CB1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22"/>
                <w:lang w:val="en-US"/>
              </w:rPr>
            </w:pPr>
            <w:r w:rsidRPr="00121DA5">
              <w:rPr>
                <w:color w:val="000000"/>
                <w:sz w:val="16"/>
                <w:szCs w:val="22"/>
              </w:rPr>
              <w:t>11 440 602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EF20A" w14:textId="55A4A402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22"/>
                <w:lang w:val="en-US"/>
              </w:rPr>
            </w:pPr>
            <w:r w:rsidRPr="00121DA5">
              <w:rPr>
                <w:color w:val="000000"/>
                <w:sz w:val="16"/>
                <w:szCs w:val="22"/>
              </w:rPr>
              <w:t>48,12%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852E8" w14:textId="1F3E019B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22"/>
              </w:rPr>
            </w:pPr>
            <w:r>
              <w:rPr>
                <w:color w:val="000000"/>
                <w:sz w:val="16"/>
                <w:szCs w:val="22"/>
              </w:rPr>
              <w:t>18 762 842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16FFE" w14:textId="28D0489D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22"/>
              </w:rPr>
            </w:pPr>
            <w:r>
              <w:rPr>
                <w:color w:val="000000"/>
                <w:sz w:val="16"/>
                <w:szCs w:val="22"/>
                <w:lang w:val="en-US"/>
              </w:rPr>
              <w:t>59</w:t>
            </w:r>
            <w:r>
              <w:rPr>
                <w:color w:val="000000"/>
                <w:sz w:val="16"/>
                <w:szCs w:val="22"/>
              </w:rPr>
              <w:t>,</w:t>
            </w:r>
            <w:r>
              <w:rPr>
                <w:color w:val="000000"/>
                <w:sz w:val="16"/>
                <w:szCs w:val="22"/>
                <w:lang w:val="en-US"/>
              </w:rPr>
              <w:t>10%</w:t>
            </w:r>
          </w:p>
        </w:tc>
      </w:tr>
      <w:tr w:rsidR="00163C8D" w:rsidRPr="00121DA5" w14:paraId="78F91E86" w14:textId="77777777" w:rsidTr="00E65B72">
        <w:trPr>
          <w:trHeight w:val="312"/>
          <w:jc w:val="center"/>
        </w:trPr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09EBB" w14:textId="77777777" w:rsidR="00163C8D" w:rsidRPr="009A0642" w:rsidRDefault="00163C8D" w:rsidP="00163C8D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9A0642">
              <w:rPr>
                <w:b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66180" w14:textId="03519A76" w:rsidR="00163C8D" w:rsidRPr="00121DA5" w:rsidRDefault="00163C8D" w:rsidP="00163C8D">
            <w:pPr>
              <w:spacing w:line="259" w:lineRule="auto"/>
              <w:ind w:left="15"/>
              <w:jc w:val="center"/>
              <w:rPr>
                <w:b/>
                <w:color w:val="000000"/>
                <w:sz w:val="16"/>
                <w:szCs w:val="22"/>
              </w:rPr>
            </w:pPr>
            <w:r w:rsidRPr="00121DA5">
              <w:rPr>
                <w:b/>
                <w:color w:val="000000"/>
                <w:sz w:val="16"/>
                <w:szCs w:val="22"/>
              </w:rPr>
              <w:t>71 051 554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71ED4" w14:textId="35E6D77E" w:rsidR="00163C8D" w:rsidRPr="00121DA5" w:rsidRDefault="00163C8D" w:rsidP="00163C8D">
            <w:pPr>
              <w:spacing w:line="259" w:lineRule="auto"/>
              <w:ind w:left="20"/>
              <w:jc w:val="center"/>
              <w:rPr>
                <w:b/>
                <w:color w:val="000000"/>
                <w:sz w:val="16"/>
                <w:szCs w:val="22"/>
              </w:rPr>
            </w:pPr>
            <w:r w:rsidRPr="00121DA5">
              <w:rPr>
                <w:b/>
                <w:color w:val="000000"/>
                <w:sz w:val="16"/>
                <w:szCs w:val="22"/>
              </w:rPr>
              <w:t>100%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66EC0" w14:textId="0B86EB99" w:rsidR="00163C8D" w:rsidRPr="00121DA5" w:rsidRDefault="00163C8D" w:rsidP="00163C8D">
            <w:pPr>
              <w:spacing w:line="259" w:lineRule="auto"/>
              <w:ind w:left="17"/>
              <w:jc w:val="center"/>
              <w:rPr>
                <w:b/>
                <w:color w:val="000000"/>
                <w:sz w:val="16"/>
                <w:szCs w:val="22"/>
              </w:rPr>
            </w:pPr>
            <w:r w:rsidRPr="00121DA5">
              <w:rPr>
                <w:b/>
                <w:color w:val="000000"/>
                <w:sz w:val="16"/>
                <w:szCs w:val="22"/>
              </w:rPr>
              <w:t>23 777 612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39D61" w14:textId="40B295D5" w:rsidR="00163C8D" w:rsidRPr="00121DA5" w:rsidRDefault="00163C8D" w:rsidP="00163C8D">
            <w:pPr>
              <w:spacing w:line="259" w:lineRule="auto"/>
              <w:ind w:left="17"/>
              <w:jc w:val="center"/>
              <w:rPr>
                <w:b/>
                <w:color w:val="000000"/>
                <w:sz w:val="16"/>
                <w:szCs w:val="22"/>
              </w:rPr>
            </w:pPr>
            <w:r w:rsidRPr="00121DA5">
              <w:rPr>
                <w:b/>
                <w:color w:val="000000"/>
                <w:sz w:val="16"/>
                <w:szCs w:val="22"/>
              </w:rPr>
              <w:t>100%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98627" w14:textId="597E7671" w:rsidR="00163C8D" w:rsidRPr="00121DA5" w:rsidRDefault="00163C8D" w:rsidP="00163C8D">
            <w:pPr>
              <w:spacing w:line="259" w:lineRule="auto"/>
              <w:ind w:left="17"/>
              <w:jc w:val="center"/>
              <w:rPr>
                <w:b/>
                <w:color w:val="000000"/>
                <w:sz w:val="16"/>
                <w:szCs w:val="22"/>
              </w:rPr>
            </w:pPr>
            <w:r>
              <w:rPr>
                <w:b/>
                <w:color w:val="000000"/>
                <w:sz w:val="16"/>
                <w:szCs w:val="22"/>
              </w:rPr>
              <w:t>31 748 022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C5FEE" w14:textId="6392AADC" w:rsidR="00163C8D" w:rsidRPr="00121DA5" w:rsidRDefault="00163C8D" w:rsidP="00163C8D">
            <w:pPr>
              <w:spacing w:line="259" w:lineRule="auto"/>
              <w:ind w:left="17"/>
              <w:jc w:val="center"/>
              <w:rPr>
                <w:b/>
                <w:color w:val="000000"/>
                <w:sz w:val="16"/>
                <w:szCs w:val="22"/>
              </w:rPr>
            </w:pPr>
            <w:r>
              <w:rPr>
                <w:b/>
                <w:color w:val="000000"/>
                <w:sz w:val="16"/>
                <w:szCs w:val="22"/>
              </w:rPr>
              <w:t>100%</w:t>
            </w:r>
          </w:p>
        </w:tc>
      </w:tr>
    </w:tbl>
    <w:p w14:paraId="0814FEA2" w14:textId="77777777" w:rsidR="00121DA5" w:rsidRPr="00121DA5" w:rsidRDefault="00121DA5" w:rsidP="00121DA5">
      <w:pPr>
        <w:jc w:val="both"/>
        <w:rPr>
          <w:color w:val="000000"/>
          <w:sz w:val="20"/>
          <w:szCs w:val="20"/>
        </w:rPr>
      </w:pPr>
      <w:r w:rsidRPr="00121DA5">
        <w:rPr>
          <w:color w:val="000000"/>
          <w:sz w:val="20"/>
          <w:szCs w:val="20"/>
        </w:rPr>
        <w:t>Источник информации: по данным бухгалтерской отчетности Эмитента, составленной в соответствии с Российскими стандартами бухгалтерского учета (РСБУ)</w:t>
      </w:r>
    </w:p>
    <w:p w14:paraId="28793B62" w14:textId="77777777" w:rsidR="00121DA5" w:rsidRPr="00121DA5" w:rsidRDefault="00121DA5" w:rsidP="00121DA5">
      <w:pPr>
        <w:rPr>
          <w:b/>
          <w:color w:val="000000"/>
          <w:szCs w:val="22"/>
          <w:highlight w:val="yellow"/>
        </w:rPr>
      </w:pPr>
    </w:p>
    <w:p w14:paraId="4DE7F0B9" w14:textId="77777777" w:rsidR="00121DA5" w:rsidRPr="00121DA5" w:rsidRDefault="00121DA5" w:rsidP="00121DA5">
      <w:pPr>
        <w:rPr>
          <w:b/>
          <w:color w:val="000000"/>
          <w:szCs w:val="22"/>
        </w:rPr>
      </w:pPr>
      <w:r w:rsidRPr="00121DA5">
        <w:rPr>
          <w:b/>
          <w:color w:val="000000"/>
          <w:szCs w:val="22"/>
        </w:rPr>
        <w:t>Структура обязательств</w:t>
      </w:r>
    </w:p>
    <w:p w14:paraId="560AC60B" w14:textId="77777777" w:rsidR="00121DA5" w:rsidRPr="00121DA5" w:rsidRDefault="00121DA5" w:rsidP="00121DA5">
      <w:pPr>
        <w:ind w:left="10" w:right="36" w:hanging="10"/>
        <w:rPr>
          <w:b/>
          <w:color w:val="000000"/>
          <w:sz w:val="22"/>
          <w:szCs w:val="22"/>
        </w:rPr>
      </w:pPr>
    </w:p>
    <w:p w14:paraId="765C6FDB" w14:textId="77777777" w:rsidR="00121DA5" w:rsidRPr="00121DA5" w:rsidRDefault="00121DA5" w:rsidP="00121DA5">
      <w:pPr>
        <w:ind w:left="10" w:right="36" w:hanging="10"/>
        <w:rPr>
          <w:b/>
          <w:color w:val="000000"/>
          <w:sz w:val="22"/>
          <w:szCs w:val="22"/>
        </w:rPr>
      </w:pPr>
      <w:r w:rsidRPr="00121DA5">
        <w:rPr>
          <w:b/>
          <w:color w:val="000000"/>
          <w:sz w:val="22"/>
          <w:szCs w:val="22"/>
        </w:rPr>
        <w:t>Таблица «Структура обязательств Эмитента за последние три года, тыс. руб.»</w:t>
      </w:r>
    </w:p>
    <w:p w14:paraId="533C18EC" w14:textId="77777777" w:rsidR="00121DA5" w:rsidRPr="00121DA5" w:rsidRDefault="00121DA5" w:rsidP="00121DA5">
      <w:pPr>
        <w:spacing w:line="259" w:lineRule="auto"/>
        <w:ind w:left="10" w:right="36" w:hanging="10"/>
        <w:jc w:val="right"/>
        <w:rPr>
          <w:color w:val="000000"/>
          <w:sz w:val="22"/>
          <w:szCs w:val="22"/>
        </w:rPr>
      </w:pPr>
      <w:r w:rsidRPr="00121DA5">
        <w:rPr>
          <w:b/>
          <w:color w:val="000000"/>
          <w:sz w:val="20"/>
          <w:szCs w:val="22"/>
        </w:rPr>
        <w:t>Структура тыс. руб</w:t>
      </w:r>
      <w:r w:rsidRPr="00121DA5">
        <w:rPr>
          <w:b/>
          <w:color w:val="000000"/>
          <w:szCs w:val="22"/>
        </w:rPr>
        <w:t xml:space="preserve">. </w:t>
      </w:r>
    </w:p>
    <w:tbl>
      <w:tblPr>
        <w:tblStyle w:val="TableGrid1"/>
        <w:tblW w:w="5005" w:type="pct"/>
        <w:jc w:val="center"/>
        <w:tblInd w:w="0" w:type="dxa"/>
        <w:tblLayout w:type="fixed"/>
        <w:tblCellMar>
          <w:top w:w="41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3366"/>
        <w:gridCol w:w="1162"/>
        <w:gridCol w:w="937"/>
        <w:gridCol w:w="1137"/>
        <w:gridCol w:w="870"/>
        <w:gridCol w:w="1079"/>
        <w:gridCol w:w="802"/>
      </w:tblGrid>
      <w:tr w:rsidR="00BB7D55" w:rsidRPr="00121DA5" w14:paraId="6E16BDAE" w14:textId="77777777" w:rsidTr="00121DA5">
        <w:trPr>
          <w:trHeight w:val="310"/>
          <w:jc w:val="center"/>
        </w:trPr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4F305" w14:textId="77777777" w:rsidR="00BB7D55" w:rsidRPr="009A0642" w:rsidRDefault="00BB7D55" w:rsidP="00BB7D55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9A0642">
              <w:rPr>
                <w:b/>
                <w:color w:val="000000"/>
                <w:sz w:val="20"/>
                <w:szCs w:val="20"/>
              </w:rPr>
              <w:t xml:space="preserve">Показатели </w:t>
            </w:r>
          </w:p>
        </w:tc>
        <w:tc>
          <w:tcPr>
            <w:tcW w:w="112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BE620" w14:textId="7B114A8A" w:rsidR="00BB7D55" w:rsidRPr="00121DA5" w:rsidRDefault="00BB7D55" w:rsidP="00BB7D55">
            <w:pPr>
              <w:spacing w:line="259" w:lineRule="auto"/>
              <w:ind w:left="20"/>
              <w:jc w:val="center"/>
              <w:rPr>
                <w:sz w:val="22"/>
                <w:szCs w:val="22"/>
              </w:rPr>
            </w:pPr>
            <w:r w:rsidRPr="00121DA5">
              <w:rPr>
                <w:b/>
                <w:sz w:val="20"/>
                <w:szCs w:val="22"/>
              </w:rPr>
              <w:t>31.12.2022</w:t>
            </w:r>
            <w:r w:rsidRPr="00121DA5">
              <w:rPr>
                <w:b/>
                <w:color w:val="000000"/>
                <w:sz w:val="20"/>
                <w:szCs w:val="22"/>
              </w:rPr>
              <w:t xml:space="preserve">  </w:t>
            </w:r>
          </w:p>
        </w:tc>
        <w:tc>
          <w:tcPr>
            <w:tcW w:w="107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F83543" w14:textId="10ACA193" w:rsidR="00BB7D55" w:rsidRPr="00121DA5" w:rsidRDefault="00BB7D55" w:rsidP="00BB7D55">
            <w:pPr>
              <w:spacing w:line="259" w:lineRule="auto"/>
              <w:ind w:left="20"/>
              <w:jc w:val="center"/>
              <w:rPr>
                <w:b/>
                <w:sz w:val="20"/>
                <w:szCs w:val="22"/>
              </w:rPr>
            </w:pPr>
            <w:r w:rsidRPr="00121DA5">
              <w:rPr>
                <w:b/>
                <w:sz w:val="20"/>
                <w:szCs w:val="22"/>
              </w:rPr>
              <w:t>31.12.2023</w:t>
            </w:r>
            <w:r w:rsidRPr="00121DA5">
              <w:rPr>
                <w:b/>
                <w:color w:val="000000"/>
                <w:sz w:val="20"/>
                <w:szCs w:val="22"/>
              </w:rPr>
              <w:t xml:space="preserve">  </w:t>
            </w:r>
          </w:p>
        </w:tc>
        <w:tc>
          <w:tcPr>
            <w:tcW w:w="100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202ACC" w14:textId="5854452E" w:rsidR="00BB7D55" w:rsidRPr="00121DA5" w:rsidRDefault="00BB7D55" w:rsidP="00BB7D55">
            <w:pPr>
              <w:spacing w:line="259" w:lineRule="auto"/>
              <w:ind w:left="20"/>
              <w:jc w:val="center"/>
              <w:rPr>
                <w:b/>
                <w:sz w:val="20"/>
                <w:szCs w:val="22"/>
              </w:rPr>
            </w:pPr>
            <w:r w:rsidRPr="00121DA5">
              <w:rPr>
                <w:b/>
                <w:sz w:val="20"/>
                <w:szCs w:val="22"/>
              </w:rPr>
              <w:t>31.12.202</w:t>
            </w:r>
            <w:r>
              <w:rPr>
                <w:b/>
                <w:sz w:val="20"/>
                <w:szCs w:val="22"/>
              </w:rPr>
              <w:t>4</w:t>
            </w:r>
            <w:r w:rsidRPr="00121DA5">
              <w:rPr>
                <w:b/>
                <w:color w:val="000000"/>
                <w:sz w:val="20"/>
                <w:szCs w:val="22"/>
              </w:rPr>
              <w:t xml:space="preserve"> </w:t>
            </w:r>
          </w:p>
        </w:tc>
      </w:tr>
      <w:tr w:rsidR="00BB7D55" w:rsidRPr="00121DA5" w14:paraId="3A59F249" w14:textId="77777777" w:rsidTr="00121DA5">
        <w:trPr>
          <w:trHeight w:val="309"/>
          <w:jc w:val="center"/>
        </w:trPr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7B9DD" w14:textId="77777777" w:rsidR="00BB7D55" w:rsidRPr="009A0642" w:rsidRDefault="00BB7D55" w:rsidP="00BB7D55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9A0642">
              <w:rPr>
                <w:b/>
                <w:color w:val="000000"/>
                <w:sz w:val="20"/>
                <w:szCs w:val="20"/>
              </w:rPr>
              <w:t xml:space="preserve">ОБЯЗАТЕЛЬСТВА </w:t>
            </w:r>
          </w:p>
        </w:tc>
        <w:tc>
          <w:tcPr>
            <w:tcW w:w="112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244A8" w14:textId="77777777" w:rsidR="00BB7D55" w:rsidRPr="00121DA5" w:rsidRDefault="00BB7D55" w:rsidP="00BB7D55">
            <w:pPr>
              <w:spacing w:line="259" w:lineRule="auto"/>
              <w:ind w:left="6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8DC4" w14:textId="77777777" w:rsidR="00BB7D55" w:rsidRPr="00121DA5" w:rsidRDefault="00BB7D55" w:rsidP="00BB7D55">
            <w:pPr>
              <w:spacing w:line="259" w:lineRule="auto"/>
              <w:ind w:left="69"/>
              <w:jc w:val="center"/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00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5C8B" w14:textId="77777777" w:rsidR="00BB7D55" w:rsidRPr="00121DA5" w:rsidRDefault="00BB7D55" w:rsidP="00BB7D55">
            <w:pPr>
              <w:spacing w:line="259" w:lineRule="auto"/>
              <w:ind w:left="69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63C8D" w:rsidRPr="00121DA5" w14:paraId="3A82791E" w14:textId="77777777" w:rsidTr="00E65B72">
        <w:trPr>
          <w:trHeight w:val="312"/>
          <w:jc w:val="center"/>
        </w:trPr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0BC0B" w14:textId="77777777" w:rsidR="00163C8D" w:rsidRPr="009A0642" w:rsidRDefault="00163C8D" w:rsidP="00163C8D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9A0642">
              <w:rPr>
                <w:color w:val="000000"/>
                <w:sz w:val="20"/>
                <w:szCs w:val="20"/>
              </w:rPr>
              <w:t>Долгосрочные заемные средства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AB8CE" w14:textId="4A678689" w:rsidR="00163C8D" w:rsidRPr="00121DA5" w:rsidRDefault="00163C8D" w:rsidP="00163C8D">
            <w:pPr>
              <w:spacing w:line="259" w:lineRule="auto"/>
              <w:ind w:left="10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129 899 759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08342" w14:textId="3EE079D6" w:rsidR="00163C8D" w:rsidRPr="00121DA5" w:rsidRDefault="00163C8D" w:rsidP="00163C8D">
            <w:pPr>
              <w:spacing w:line="259" w:lineRule="auto"/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72,23%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885AB" w14:textId="3EC5342B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151 604 262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CD35A" w14:textId="7AAD7156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  <w:lang w:val="en-US"/>
              </w:rPr>
              <w:t>79.4</w:t>
            </w:r>
            <w:r w:rsidRPr="00121DA5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5028E" w14:textId="2179AE10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109 240 267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FD9C8" w14:textId="54176757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80</w:t>
            </w:r>
            <w:r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  <w:lang w:val="en-US"/>
              </w:rPr>
              <w:t>85%</w:t>
            </w:r>
          </w:p>
        </w:tc>
      </w:tr>
      <w:tr w:rsidR="00163C8D" w:rsidRPr="00121DA5" w14:paraId="2B109E71" w14:textId="77777777" w:rsidTr="00E65B72">
        <w:trPr>
          <w:trHeight w:val="312"/>
          <w:jc w:val="center"/>
        </w:trPr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D34DD" w14:textId="77777777" w:rsidR="00163C8D" w:rsidRPr="009A0642" w:rsidRDefault="00163C8D" w:rsidP="00163C8D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9A0642">
              <w:rPr>
                <w:color w:val="000000"/>
                <w:sz w:val="20"/>
                <w:szCs w:val="20"/>
              </w:rPr>
              <w:t>Отложенные налоговые обязательства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1C846" w14:textId="00A05729" w:rsidR="00163C8D" w:rsidRPr="00121DA5" w:rsidRDefault="00163C8D" w:rsidP="00163C8D">
            <w:pPr>
              <w:spacing w:line="259" w:lineRule="auto"/>
              <w:ind w:left="10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3 147 995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CCB92" w14:textId="05988460" w:rsidR="00163C8D" w:rsidRPr="00121DA5" w:rsidRDefault="00163C8D" w:rsidP="00163C8D">
            <w:pPr>
              <w:spacing w:line="259" w:lineRule="auto"/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1,75%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A64FA" w14:textId="79C0AC80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3 411 071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0827F" w14:textId="64B3B262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1,</w:t>
            </w:r>
            <w:r w:rsidRPr="00121DA5">
              <w:rPr>
                <w:color w:val="000000"/>
                <w:sz w:val="16"/>
                <w:szCs w:val="16"/>
                <w:lang w:val="en-US"/>
              </w:rPr>
              <w:t>79</w:t>
            </w:r>
            <w:r w:rsidRPr="00121DA5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AF40A" w14:textId="20E4520B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1 931 228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0FC6D" w14:textId="722C36E0" w:rsidR="00163C8D" w:rsidRPr="00121DA5" w:rsidRDefault="00163C8D" w:rsidP="00163C8D">
            <w:pPr>
              <w:spacing w:line="259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1,43%</w:t>
            </w:r>
          </w:p>
        </w:tc>
      </w:tr>
      <w:tr w:rsidR="00163C8D" w:rsidRPr="00121DA5" w14:paraId="266ED063" w14:textId="77777777" w:rsidTr="00E65B72">
        <w:trPr>
          <w:trHeight w:val="312"/>
          <w:jc w:val="center"/>
        </w:trPr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B1B69" w14:textId="77777777" w:rsidR="00163C8D" w:rsidRPr="009A0642" w:rsidRDefault="00163C8D" w:rsidP="00163C8D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9A0642">
              <w:rPr>
                <w:color w:val="000000"/>
                <w:sz w:val="20"/>
                <w:szCs w:val="20"/>
              </w:rPr>
              <w:t>Прочие долгосрочные обязательства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75420" w14:textId="7544AAF6" w:rsidR="00163C8D" w:rsidRPr="00121DA5" w:rsidRDefault="00163C8D" w:rsidP="00163C8D">
            <w:pPr>
              <w:spacing w:line="259" w:lineRule="auto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46 796 804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32652" w14:textId="7BCD2921" w:rsidR="00163C8D" w:rsidRPr="00121DA5" w:rsidRDefault="00163C8D" w:rsidP="00163C8D">
            <w:pPr>
              <w:spacing w:line="259" w:lineRule="auto"/>
              <w:ind w:left="20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26,02%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1D156" w14:textId="1496407C" w:rsidR="00163C8D" w:rsidRPr="00121DA5" w:rsidRDefault="00163C8D" w:rsidP="00163C8D">
            <w:pPr>
              <w:spacing w:line="259" w:lineRule="auto"/>
              <w:ind w:left="18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35 916 359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896E6" w14:textId="713E1029" w:rsidR="00163C8D" w:rsidRPr="00121DA5" w:rsidRDefault="00163C8D" w:rsidP="00163C8D">
            <w:pPr>
              <w:spacing w:line="259" w:lineRule="auto"/>
              <w:ind w:left="18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  <w:lang w:val="en-US"/>
              </w:rPr>
              <w:t>18.81</w:t>
            </w:r>
            <w:r w:rsidRPr="00121DA5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1E5EA" w14:textId="25422923" w:rsidR="00163C8D" w:rsidRPr="00121DA5" w:rsidRDefault="00163C8D" w:rsidP="00163C8D">
            <w:pPr>
              <w:spacing w:line="259" w:lineRule="auto"/>
              <w:ind w:left="1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23 939 461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F077" w14:textId="7630DDA2" w:rsidR="00163C8D" w:rsidRPr="00121DA5" w:rsidRDefault="00163C8D" w:rsidP="00163C8D">
            <w:pPr>
              <w:spacing w:line="259" w:lineRule="auto"/>
              <w:ind w:left="1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17,72%</w:t>
            </w:r>
          </w:p>
        </w:tc>
      </w:tr>
      <w:tr w:rsidR="00163C8D" w:rsidRPr="00121DA5" w14:paraId="3A1E4E60" w14:textId="77777777" w:rsidTr="00E65B72">
        <w:trPr>
          <w:trHeight w:val="307"/>
          <w:jc w:val="center"/>
        </w:trPr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D2090" w14:textId="77777777" w:rsidR="00163C8D" w:rsidRPr="009A0642" w:rsidRDefault="00163C8D" w:rsidP="00163C8D">
            <w:pPr>
              <w:spacing w:line="259" w:lineRule="auto"/>
              <w:rPr>
                <w:b/>
                <w:color w:val="000000"/>
                <w:sz w:val="20"/>
                <w:szCs w:val="20"/>
              </w:rPr>
            </w:pPr>
            <w:r w:rsidRPr="009A0642">
              <w:rPr>
                <w:b/>
                <w:color w:val="000000"/>
                <w:sz w:val="20"/>
                <w:szCs w:val="20"/>
              </w:rPr>
              <w:t>Итого долгосрочные обязательства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6E970" w14:textId="592D8F2B" w:rsidR="00163C8D" w:rsidRPr="00121DA5" w:rsidRDefault="00163C8D" w:rsidP="00163C8D">
            <w:pPr>
              <w:spacing w:line="259" w:lineRule="auto"/>
              <w:ind w:left="10"/>
              <w:jc w:val="center"/>
              <w:rPr>
                <w:b/>
                <w:color w:val="000000"/>
                <w:sz w:val="16"/>
                <w:szCs w:val="16"/>
              </w:rPr>
            </w:pPr>
            <w:r w:rsidRPr="00121DA5">
              <w:rPr>
                <w:b/>
                <w:color w:val="000000"/>
                <w:sz w:val="16"/>
                <w:szCs w:val="16"/>
              </w:rPr>
              <w:t>179 844 558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63F35" w14:textId="2A9778A1" w:rsidR="00163C8D" w:rsidRPr="00121DA5" w:rsidRDefault="00163C8D" w:rsidP="00163C8D">
            <w:pPr>
              <w:spacing w:line="259" w:lineRule="auto"/>
              <w:ind w:left="20"/>
              <w:jc w:val="center"/>
              <w:rPr>
                <w:b/>
                <w:color w:val="000000"/>
                <w:sz w:val="16"/>
                <w:szCs w:val="16"/>
              </w:rPr>
            </w:pPr>
            <w:r w:rsidRPr="00121DA5">
              <w:rPr>
                <w:b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3C612" w14:textId="71223373" w:rsidR="00163C8D" w:rsidRPr="00121DA5" w:rsidRDefault="00163C8D" w:rsidP="00163C8D">
            <w:pPr>
              <w:spacing w:line="259" w:lineRule="auto"/>
              <w:ind w:left="23"/>
              <w:jc w:val="center"/>
              <w:rPr>
                <w:b/>
                <w:color w:val="000000"/>
                <w:sz w:val="16"/>
                <w:szCs w:val="16"/>
              </w:rPr>
            </w:pPr>
            <w:r w:rsidRPr="00121DA5">
              <w:rPr>
                <w:b/>
                <w:color w:val="000000"/>
                <w:sz w:val="16"/>
                <w:szCs w:val="16"/>
              </w:rPr>
              <w:t>190 931 692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27702" w14:textId="13066235" w:rsidR="00163C8D" w:rsidRPr="00121DA5" w:rsidRDefault="00163C8D" w:rsidP="00163C8D">
            <w:pPr>
              <w:spacing w:line="259" w:lineRule="auto"/>
              <w:ind w:left="23"/>
              <w:jc w:val="center"/>
              <w:rPr>
                <w:b/>
                <w:color w:val="000000"/>
                <w:sz w:val="16"/>
                <w:szCs w:val="16"/>
              </w:rPr>
            </w:pPr>
            <w:r w:rsidRPr="00121DA5">
              <w:rPr>
                <w:b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C52BC" w14:textId="4BB3795A" w:rsidR="00163C8D" w:rsidRPr="00121DA5" w:rsidRDefault="00163C8D" w:rsidP="00163C8D">
            <w:pPr>
              <w:spacing w:line="259" w:lineRule="auto"/>
              <w:ind w:left="23"/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135 110 956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EA2F5" w14:textId="3F4341F2" w:rsidR="00163C8D" w:rsidRPr="00121DA5" w:rsidRDefault="00163C8D" w:rsidP="00163C8D">
            <w:pPr>
              <w:spacing w:line="259" w:lineRule="auto"/>
              <w:ind w:left="23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100%</w:t>
            </w:r>
          </w:p>
        </w:tc>
      </w:tr>
      <w:tr w:rsidR="00163C8D" w:rsidRPr="00121DA5" w14:paraId="3A9AC43F" w14:textId="77777777" w:rsidTr="00E65B72">
        <w:trPr>
          <w:trHeight w:val="312"/>
          <w:jc w:val="center"/>
        </w:trPr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17A4A" w14:textId="77777777" w:rsidR="00163C8D" w:rsidRPr="009A0642" w:rsidRDefault="00163C8D" w:rsidP="00163C8D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9A0642">
              <w:rPr>
                <w:color w:val="000000"/>
                <w:sz w:val="20"/>
                <w:szCs w:val="20"/>
              </w:rPr>
              <w:t>Краткосрочные заемные средства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D3250" w14:textId="4051DBE3" w:rsidR="00163C8D" w:rsidRPr="00121DA5" w:rsidRDefault="00163C8D" w:rsidP="00163C8D">
            <w:pPr>
              <w:spacing w:line="259" w:lineRule="auto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22 242 517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00134" w14:textId="44493809" w:rsidR="00163C8D" w:rsidRPr="00121DA5" w:rsidRDefault="00163C8D" w:rsidP="00163C8D">
            <w:pPr>
              <w:spacing w:line="259" w:lineRule="auto"/>
              <w:ind w:left="20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44,25%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AEF12" w14:textId="49B8D6F0" w:rsidR="00163C8D" w:rsidRPr="00121DA5" w:rsidRDefault="00163C8D" w:rsidP="00163C8D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26 770 957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274CE" w14:textId="3C3019C0" w:rsidR="00163C8D" w:rsidRPr="00121DA5" w:rsidRDefault="00163C8D" w:rsidP="00163C8D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  <w:lang w:val="en-US"/>
              </w:rPr>
              <w:t>53.88</w:t>
            </w:r>
            <w:r w:rsidRPr="00121DA5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7F8FF" w14:textId="1245A900" w:rsidR="00163C8D" w:rsidRPr="00121DA5" w:rsidRDefault="00163C8D" w:rsidP="00163C8D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57 952 377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839B6" w14:textId="15710E70" w:rsidR="00163C8D" w:rsidRPr="00121DA5" w:rsidRDefault="00163C8D" w:rsidP="00163C8D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71,08%</w:t>
            </w:r>
          </w:p>
        </w:tc>
      </w:tr>
      <w:tr w:rsidR="00163C8D" w:rsidRPr="00121DA5" w14:paraId="685A3D97" w14:textId="77777777" w:rsidTr="00E65B72">
        <w:trPr>
          <w:trHeight w:val="312"/>
          <w:jc w:val="center"/>
        </w:trPr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78984" w14:textId="77777777" w:rsidR="00163C8D" w:rsidRPr="009A0642" w:rsidRDefault="00163C8D" w:rsidP="00163C8D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9A0642">
              <w:rPr>
                <w:color w:val="000000"/>
                <w:sz w:val="20"/>
                <w:szCs w:val="20"/>
              </w:rPr>
              <w:t>Кредиторская задолженность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3649F" w14:textId="7BDA82C9" w:rsidR="00163C8D" w:rsidRPr="00121DA5" w:rsidRDefault="00163C8D" w:rsidP="00163C8D">
            <w:pPr>
              <w:spacing w:line="259" w:lineRule="auto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17 923 329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7EF2C" w14:textId="6C237136" w:rsidR="00163C8D" w:rsidRPr="00121DA5" w:rsidRDefault="00163C8D" w:rsidP="00163C8D">
            <w:pPr>
              <w:spacing w:line="259" w:lineRule="auto"/>
              <w:ind w:left="20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35,65%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F226F" w14:textId="1287D15B" w:rsidR="00163C8D" w:rsidRPr="00121DA5" w:rsidRDefault="00163C8D" w:rsidP="00163C8D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10 783 575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BFB0" w14:textId="216042AA" w:rsidR="00163C8D" w:rsidRPr="00121DA5" w:rsidRDefault="00163C8D" w:rsidP="00163C8D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  <w:lang w:val="en-US"/>
              </w:rPr>
              <w:t>21.71</w:t>
            </w:r>
            <w:r w:rsidRPr="00121DA5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E81BA" w14:textId="2D43A353" w:rsidR="00163C8D" w:rsidRPr="00121DA5" w:rsidRDefault="00163C8D" w:rsidP="00163C8D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11 383 492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39EA7" w14:textId="16DD6951" w:rsidR="00163C8D" w:rsidRPr="00121DA5" w:rsidRDefault="00163C8D" w:rsidP="00163C8D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13,96%</w:t>
            </w:r>
          </w:p>
        </w:tc>
      </w:tr>
      <w:tr w:rsidR="00163C8D" w:rsidRPr="00121DA5" w14:paraId="2851FA3E" w14:textId="77777777" w:rsidTr="00E65B72">
        <w:trPr>
          <w:trHeight w:val="312"/>
          <w:jc w:val="center"/>
        </w:trPr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9AA49" w14:textId="77777777" w:rsidR="00163C8D" w:rsidRPr="009A0642" w:rsidRDefault="00163C8D" w:rsidP="00163C8D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9A0642">
              <w:rPr>
                <w:color w:val="000000"/>
                <w:sz w:val="20"/>
                <w:szCs w:val="20"/>
              </w:rPr>
              <w:t>Оценочные обязательства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6A9F4" w14:textId="729A93F7" w:rsidR="00163C8D" w:rsidRPr="00121DA5" w:rsidRDefault="00163C8D" w:rsidP="00163C8D">
            <w:pPr>
              <w:spacing w:line="259" w:lineRule="auto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128 842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2E403" w14:textId="2CDAE55E" w:rsidR="00163C8D" w:rsidRPr="00121DA5" w:rsidRDefault="00163C8D" w:rsidP="00163C8D">
            <w:pPr>
              <w:spacing w:line="259" w:lineRule="auto"/>
              <w:ind w:left="20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0,26%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20FEB" w14:textId="25B67D0F" w:rsidR="00163C8D" w:rsidRPr="00121DA5" w:rsidRDefault="00163C8D" w:rsidP="00163C8D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1 202 906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9997E" w14:textId="41E49BB8" w:rsidR="00163C8D" w:rsidRPr="00121DA5" w:rsidRDefault="00163C8D" w:rsidP="00163C8D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  <w:lang w:val="en-US"/>
              </w:rPr>
              <w:t>2.42</w:t>
            </w:r>
            <w:r w:rsidRPr="00121DA5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23890" w14:textId="471E0AD0" w:rsidR="00163C8D" w:rsidRPr="00121DA5" w:rsidRDefault="00163C8D" w:rsidP="00163C8D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163 256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0B238" w14:textId="6691A4DA" w:rsidR="00163C8D" w:rsidRPr="00121DA5" w:rsidRDefault="00163C8D" w:rsidP="00163C8D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0,20%</w:t>
            </w:r>
          </w:p>
        </w:tc>
      </w:tr>
      <w:tr w:rsidR="00163C8D" w:rsidRPr="00121DA5" w14:paraId="55AE2471" w14:textId="77777777" w:rsidTr="00E65B72">
        <w:trPr>
          <w:trHeight w:val="312"/>
          <w:jc w:val="center"/>
        </w:trPr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9E593" w14:textId="77777777" w:rsidR="00163C8D" w:rsidRPr="009A0642" w:rsidRDefault="00163C8D" w:rsidP="00163C8D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9A0642">
              <w:rPr>
                <w:color w:val="000000"/>
                <w:sz w:val="20"/>
                <w:szCs w:val="20"/>
              </w:rPr>
              <w:t>Прочие краткосрочные обязательства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93C6C" w14:textId="1EAF9AC0" w:rsidR="00163C8D" w:rsidRPr="00121DA5" w:rsidRDefault="00163C8D" w:rsidP="00163C8D">
            <w:pPr>
              <w:spacing w:line="259" w:lineRule="auto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9 973 022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FFD89" w14:textId="48B907AD" w:rsidR="00163C8D" w:rsidRPr="00121DA5" w:rsidRDefault="00163C8D" w:rsidP="00163C8D">
            <w:pPr>
              <w:spacing w:line="259" w:lineRule="auto"/>
              <w:ind w:left="20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19,84%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E45D0" w14:textId="1DBD1D6D" w:rsidR="00163C8D" w:rsidRPr="00121DA5" w:rsidRDefault="00163C8D" w:rsidP="00163C8D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</w:rPr>
              <w:t>10 926 714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91CA0" w14:textId="600D269B" w:rsidR="00163C8D" w:rsidRPr="00121DA5" w:rsidRDefault="00163C8D" w:rsidP="00163C8D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 w:rsidRPr="00121DA5">
              <w:rPr>
                <w:color w:val="000000"/>
                <w:sz w:val="16"/>
                <w:szCs w:val="16"/>
                <w:lang w:val="en-US"/>
              </w:rPr>
              <w:t>21.99</w:t>
            </w:r>
            <w:r w:rsidRPr="00121DA5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BD45C" w14:textId="7C6E307C" w:rsidR="00163C8D" w:rsidRPr="00121DA5" w:rsidRDefault="00163C8D" w:rsidP="00163C8D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12 026 878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E83AB" w14:textId="2A46F777" w:rsidR="00163C8D" w:rsidRPr="00121DA5" w:rsidRDefault="00163C8D" w:rsidP="00163C8D">
            <w:pPr>
              <w:spacing w:line="259" w:lineRule="auto"/>
              <w:ind w:left="17"/>
              <w:jc w:val="center"/>
              <w:rPr>
                <w:color w:val="000000"/>
                <w:sz w:val="16"/>
                <w:szCs w:val="16"/>
              </w:rPr>
            </w:pPr>
            <w:r w:rsidRPr="00A44068">
              <w:rPr>
                <w:color w:val="000000"/>
                <w:sz w:val="16"/>
                <w:szCs w:val="16"/>
              </w:rPr>
              <w:t>14,75</w:t>
            </w:r>
            <w:r w:rsidRPr="00A63AB4">
              <w:rPr>
                <w:color w:val="000000"/>
                <w:sz w:val="16"/>
                <w:szCs w:val="16"/>
              </w:rPr>
              <w:t>%</w:t>
            </w:r>
          </w:p>
        </w:tc>
      </w:tr>
      <w:tr w:rsidR="00163C8D" w:rsidRPr="00121DA5" w14:paraId="1E6B9EAF" w14:textId="77777777" w:rsidTr="00E65B72">
        <w:trPr>
          <w:trHeight w:val="308"/>
          <w:jc w:val="center"/>
        </w:trPr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8DD6B" w14:textId="77777777" w:rsidR="00163C8D" w:rsidRPr="009A0642" w:rsidRDefault="00163C8D" w:rsidP="00163C8D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9A0642">
              <w:rPr>
                <w:b/>
                <w:color w:val="000000"/>
                <w:sz w:val="20"/>
                <w:szCs w:val="20"/>
              </w:rPr>
              <w:t>Итого краткосрочные обязательства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30799" w14:textId="24AB4EC7" w:rsidR="00163C8D" w:rsidRPr="00121DA5" w:rsidRDefault="00163C8D" w:rsidP="00163C8D">
            <w:pPr>
              <w:spacing w:line="259" w:lineRule="auto"/>
              <w:ind w:left="15"/>
              <w:jc w:val="center"/>
              <w:rPr>
                <w:b/>
                <w:color w:val="000000"/>
                <w:sz w:val="16"/>
                <w:szCs w:val="16"/>
              </w:rPr>
            </w:pPr>
            <w:r w:rsidRPr="00121DA5">
              <w:rPr>
                <w:b/>
                <w:color w:val="000000"/>
                <w:sz w:val="16"/>
                <w:szCs w:val="16"/>
              </w:rPr>
              <w:t>50 267 710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7351F" w14:textId="40D80A90" w:rsidR="00163C8D" w:rsidRPr="00121DA5" w:rsidRDefault="00163C8D" w:rsidP="00163C8D">
            <w:pPr>
              <w:spacing w:line="259" w:lineRule="auto"/>
              <w:ind w:left="20"/>
              <w:jc w:val="center"/>
              <w:rPr>
                <w:b/>
                <w:color w:val="000000"/>
                <w:sz w:val="16"/>
                <w:szCs w:val="16"/>
              </w:rPr>
            </w:pPr>
            <w:r w:rsidRPr="00121DA5">
              <w:rPr>
                <w:b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DDD7A" w14:textId="4DC5839C" w:rsidR="00163C8D" w:rsidRPr="00121DA5" w:rsidRDefault="00163C8D" w:rsidP="00163C8D">
            <w:pPr>
              <w:spacing w:line="259" w:lineRule="auto"/>
              <w:ind w:left="18"/>
              <w:jc w:val="center"/>
              <w:rPr>
                <w:b/>
                <w:color w:val="000000"/>
                <w:sz w:val="16"/>
                <w:szCs w:val="16"/>
              </w:rPr>
            </w:pPr>
            <w:r w:rsidRPr="00121DA5">
              <w:rPr>
                <w:b/>
                <w:color w:val="000000"/>
                <w:sz w:val="16"/>
                <w:szCs w:val="16"/>
              </w:rPr>
              <w:t>49 684 152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6446D" w14:textId="799BBEA2" w:rsidR="00163C8D" w:rsidRPr="00121DA5" w:rsidRDefault="00163C8D" w:rsidP="00163C8D">
            <w:pPr>
              <w:spacing w:line="259" w:lineRule="auto"/>
              <w:ind w:left="18"/>
              <w:jc w:val="center"/>
              <w:rPr>
                <w:b/>
                <w:color w:val="000000"/>
                <w:sz w:val="16"/>
                <w:szCs w:val="16"/>
              </w:rPr>
            </w:pPr>
            <w:r w:rsidRPr="00121DA5">
              <w:rPr>
                <w:b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BB86E" w14:textId="7F9051CA" w:rsidR="00163C8D" w:rsidRPr="00121DA5" w:rsidRDefault="00163C8D" w:rsidP="00163C8D">
            <w:pPr>
              <w:spacing w:line="259" w:lineRule="auto"/>
              <w:ind w:left="18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81 526 003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F2718" w14:textId="5E9EB01C" w:rsidR="00163C8D" w:rsidRPr="00121DA5" w:rsidRDefault="00163C8D" w:rsidP="00163C8D">
            <w:pPr>
              <w:spacing w:line="259" w:lineRule="auto"/>
              <w:ind w:left="18"/>
              <w:jc w:val="center"/>
              <w:rPr>
                <w:b/>
                <w:color w:val="000000"/>
                <w:sz w:val="16"/>
                <w:szCs w:val="16"/>
              </w:rPr>
            </w:pPr>
            <w:r w:rsidRPr="00A63AB4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</w:tbl>
    <w:p w14:paraId="21B366AF" w14:textId="77777777" w:rsidR="00121DA5" w:rsidRDefault="00121DA5" w:rsidP="00121DA5">
      <w:pPr>
        <w:spacing w:line="259" w:lineRule="auto"/>
        <w:jc w:val="both"/>
        <w:rPr>
          <w:color w:val="000000"/>
          <w:sz w:val="20"/>
          <w:szCs w:val="20"/>
        </w:rPr>
      </w:pPr>
      <w:r w:rsidRPr="00121DA5">
        <w:rPr>
          <w:color w:val="000000"/>
          <w:sz w:val="20"/>
          <w:szCs w:val="20"/>
        </w:rPr>
        <w:t>Источник информации: по данным бухгалтерской отчетности Эмитента, составленной в соответствии с Российскими стандартами бухгалтерского учета (РСБУ)</w:t>
      </w:r>
    </w:p>
    <w:p w14:paraId="7A770982" w14:textId="77777777" w:rsidR="00121DA5" w:rsidRPr="00121DA5" w:rsidRDefault="00121DA5" w:rsidP="00121DA5">
      <w:pPr>
        <w:spacing w:line="259" w:lineRule="auto"/>
        <w:jc w:val="both"/>
        <w:rPr>
          <w:color w:val="000000"/>
          <w:sz w:val="20"/>
          <w:szCs w:val="20"/>
        </w:rPr>
      </w:pPr>
    </w:p>
    <w:p w14:paraId="43B4BA6F" w14:textId="77777777" w:rsidR="00121DA5" w:rsidRPr="00121DA5" w:rsidRDefault="00121DA5" w:rsidP="00121DA5">
      <w:pPr>
        <w:keepNext/>
        <w:keepLines/>
        <w:spacing w:after="120"/>
        <w:ind w:right="45" w:hanging="11"/>
        <w:jc w:val="both"/>
        <w:outlineLvl w:val="1"/>
        <w:rPr>
          <w:b/>
          <w:color w:val="000000"/>
          <w:sz w:val="22"/>
          <w:szCs w:val="22"/>
        </w:rPr>
      </w:pPr>
      <w:bookmarkStart w:id="44" w:name="_Toc134171532"/>
      <w:bookmarkStart w:id="45" w:name="_Toc76013"/>
      <w:bookmarkStart w:id="46" w:name="_Toc226555610"/>
      <w:r w:rsidRPr="00121DA5">
        <w:rPr>
          <w:b/>
          <w:color w:val="000000"/>
          <w:sz w:val="22"/>
          <w:szCs w:val="22"/>
        </w:rPr>
        <w:t>2.4. Кредитная история эмитента за последние 3 года.</w:t>
      </w:r>
      <w:bookmarkEnd w:id="44"/>
      <w:bookmarkEnd w:id="46"/>
      <w:r w:rsidRPr="00121DA5">
        <w:rPr>
          <w:b/>
          <w:color w:val="000000"/>
          <w:sz w:val="22"/>
          <w:szCs w:val="22"/>
        </w:rPr>
        <w:t xml:space="preserve"> </w:t>
      </w:r>
      <w:bookmarkEnd w:id="45"/>
    </w:p>
    <w:p w14:paraId="0761180F" w14:textId="77777777" w:rsidR="00121DA5" w:rsidRPr="00121DA5" w:rsidRDefault="00121DA5" w:rsidP="00121DA5">
      <w:pPr>
        <w:tabs>
          <w:tab w:val="num" w:pos="720"/>
        </w:tabs>
        <w:spacing w:after="5" w:line="268" w:lineRule="auto"/>
        <w:ind w:right="56" w:firstLine="417"/>
        <w:jc w:val="both"/>
        <w:rPr>
          <w:color w:val="000000"/>
          <w:sz w:val="22"/>
          <w:szCs w:val="22"/>
          <w:highlight w:val="yellow"/>
        </w:rPr>
      </w:pPr>
      <w:r w:rsidRPr="00121DA5">
        <w:rPr>
          <w:color w:val="000000"/>
          <w:sz w:val="22"/>
          <w:szCs w:val="22"/>
        </w:rPr>
        <w:t>Эмитент имеет доступ к одобренным кредитным линиям нескольких ведущих российских банков.</w:t>
      </w:r>
    </w:p>
    <w:p w14:paraId="0822476C" w14:textId="38C47CD9" w:rsidR="00121DA5" w:rsidRPr="00121DA5" w:rsidRDefault="00121DA5" w:rsidP="00121DA5">
      <w:pPr>
        <w:tabs>
          <w:tab w:val="num" w:pos="720"/>
        </w:tabs>
        <w:spacing w:after="5" w:line="268" w:lineRule="auto"/>
        <w:ind w:left="-15" w:right="56" w:firstLine="417"/>
        <w:jc w:val="both"/>
        <w:rPr>
          <w:color w:val="000000"/>
          <w:sz w:val="22"/>
          <w:szCs w:val="22"/>
        </w:rPr>
      </w:pPr>
      <w:r w:rsidRPr="00121DA5">
        <w:rPr>
          <w:color w:val="000000"/>
          <w:sz w:val="22"/>
          <w:szCs w:val="22"/>
        </w:rPr>
        <w:t>Кредитная история Эмитента за 202</w:t>
      </w:r>
      <w:r w:rsidR="00BB7D55">
        <w:rPr>
          <w:color w:val="000000"/>
          <w:sz w:val="22"/>
          <w:szCs w:val="22"/>
        </w:rPr>
        <w:t>2</w:t>
      </w:r>
      <w:r w:rsidRPr="00121DA5">
        <w:rPr>
          <w:color w:val="000000"/>
          <w:sz w:val="22"/>
          <w:szCs w:val="22"/>
        </w:rPr>
        <w:t xml:space="preserve"> г. – 202</w:t>
      </w:r>
      <w:r w:rsidR="00BB7D55">
        <w:rPr>
          <w:color w:val="000000"/>
          <w:sz w:val="22"/>
          <w:szCs w:val="22"/>
        </w:rPr>
        <w:t>4</w:t>
      </w:r>
      <w:r w:rsidRPr="00121DA5">
        <w:rPr>
          <w:color w:val="000000"/>
          <w:sz w:val="22"/>
          <w:szCs w:val="22"/>
        </w:rPr>
        <w:t xml:space="preserve"> г.: </w:t>
      </w:r>
    </w:p>
    <w:p w14:paraId="6872D1B1" w14:textId="4362AF93" w:rsidR="00121DA5" w:rsidRPr="00121DA5" w:rsidRDefault="00121DA5" w:rsidP="00121DA5">
      <w:pPr>
        <w:tabs>
          <w:tab w:val="num" w:pos="720"/>
        </w:tabs>
        <w:spacing w:after="5" w:line="268" w:lineRule="auto"/>
        <w:ind w:left="-15" w:right="56" w:firstLine="417"/>
        <w:jc w:val="both"/>
        <w:rPr>
          <w:rFonts w:eastAsiaTheme="minorEastAsia"/>
          <w:color w:val="000000"/>
          <w:sz w:val="23"/>
          <w:szCs w:val="23"/>
        </w:rPr>
      </w:pPr>
      <w:r w:rsidRPr="00121DA5">
        <w:rPr>
          <w:rFonts w:eastAsiaTheme="minorEastAsia"/>
          <w:color w:val="000000"/>
          <w:sz w:val="23"/>
          <w:szCs w:val="23"/>
        </w:rPr>
        <w:t>Информация о привлечении заемных ресурсов в форме кредитов:</w:t>
      </w:r>
    </w:p>
    <w:tbl>
      <w:tblPr>
        <w:tblStyle w:val="21"/>
        <w:tblW w:w="4928" w:type="pct"/>
        <w:jc w:val="center"/>
        <w:tblLook w:val="04A0" w:firstRow="1" w:lastRow="0" w:firstColumn="1" w:lastColumn="0" w:noHBand="0" w:noVBand="1"/>
      </w:tblPr>
      <w:tblGrid>
        <w:gridCol w:w="2972"/>
        <w:gridCol w:w="3402"/>
        <w:gridCol w:w="2835"/>
      </w:tblGrid>
      <w:tr w:rsidR="00BB7D55" w:rsidRPr="009A0642" w14:paraId="6DEAAF28" w14:textId="77777777" w:rsidTr="009A0642">
        <w:trPr>
          <w:trHeight w:val="597"/>
          <w:jc w:val="center"/>
        </w:trPr>
        <w:tc>
          <w:tcPr>
            <w:tcW w:w="1614" w:type="pct"/>
          </w:tcPr>
          <w:p w14:paraId="6E4AED8E" w14:textId="78D2A6F6" w:rsidR="00BB7D55" w:rsidRPr="009A0642" w:rsidRDefault="00BB7D55" w:rsidP="009A0642">
            <w:pPr>
              <w:tabs>
                <w:tab w:val="num" w:pos="720"/>
              </w:tabs>
              <w:spacing w:after="5" w:line="268" w:lineRule="auto"/>
              <w:ind w:right="56"/>
              <w:jc w:val="center"/>
              <w:rPr>
                <w:b/>
                <w:color w:val="000000"/>
                <w:sz w:val="20"/>
                <w:szCs w:val="20"/>
              </w:rPr>
            </w:pPr>
            <w:r w:rsidRPr="009A0642">
              <w:rPr>
                <w:b/>
                <w:color w:val="000000"/>
                <w:sz w:val="20"/>
                <w:szCs w:val="20"/>
              </w:rPr>
              <w:t>На 31.12.2022</w:t>
            </w:r>
            <w:r w:rsidR="009A0642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9A0642">
              <w:rPr>
                <w:b/>
                <w:color w:val="000000"/>
                <w:sz w:val="20"/>
                <w:szCs w:val="20"/>
              </w:rPr>
              <w:t>(остаток долга)</w:t>
            </w:r>
            <w:r w:rsidR="009A0642" w:rsidRPr="009A0642">
              <w:rPr>
                <w:b/>
                <w:color w:val="000000"/>
                <w:sz w:val="20"/>
                <w:szCs w:val="20"/>
              </w:rPr>
              <w:t>, тыс. руб.</w:t>
            </w:r>
          </w:p>
        </w:tc>
        <w:tc>
          <w:tcPr>
            <w:tcW w:w="1847" w:type="pct"/>
          </w:tcPr>
          <w:p w14:paraId="7B8E9E02" w14:textId="72DCFF71" w:rsidR="00BB7D55" w:rsidRPr="009A0642" w:rsidRDefault="00BB7D55" w:rsidP="009A0642">
            <w:pPr>
              <w:tabs>
                <w:tab w:val="num" w:pos="720"/>
              </w:tabs>
              <w:spacing w:after="5" w:line="268" w:lineRule="auto"/>
              <w:ind w:right="56"/>
              <w:jc w:val="center"/>
              <w:rPr>
                <w:b/>
                <w:color w:val="000000"/>
                <w:sz w:val="20"/>
                <w:szCs w:val="20"/>
              </w:rPr>
            </w:pPr>
            <w:r w:rsidRPr="009A0642">
              <w:rPr>
                <w:b/>
                <w:color w:val="000000"/>
                <w:sz w:val="20"/>
                <w:szCs w:val="20"/>
              </w:rPr>
              <w:t>На 31.12.2023</w:t>
            </w:r>
            <w:r w:rsidR="009A0642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9A0642">
              <w:rPr>
                <w:b/>
                <w:color w:val="000000"/>
                <w:sz w:val="20"/>
                <w:szCs w:val="20"/>
              </w:rPr>
              <w:t>(остаток долга)</w:t>
            </w:r>
            <w:r w:rsidR="009A0642" w:rsidRPr="009A0642">
              <w:rPr>
                <w:b/>
                <w:color w:val="000000"/>
                <w:sz w:val="20"/>
                <w:szCs w:val="20"/>
              </w:rPr>
              <w:t>, тыс. руб.</w:t>
            </w:r>
          </w:p>
        </w:tc>
        <w:tc>
          <w:tcPr>
            <w:tcW w:w="1539" w:type="pct"/>
          </w:tcPr>
          <w:p w14:paraId="1965B558" w14:textId="7B1E68A3" w:rsidR="00BB7D55" w:rsidRPr="009A0642" w:rsidRDefault="00BB7D55" w:rsidP="009A0642">
            <w:pPr>
              <w:tabs>
                <w:tab w:val="num" w:pos="720"/>
              </w:tabs>
              <w:spacing w:after="5" w:line="268" w:lineRule="auto"/>
              <w:ind w:right="56"/>
              <w:jc w:val="center"/>
              <w:rPr>
                <w:b/>
                <w:color w:val="000000"/>
                <w:sz w:val="20"/>
                <w:szCs w:val="20"/>
              </w:rPr>
            </w:pPr>
            <w:r w:rsidRPr="009A0642">
              <w:rPr>
                <w:b/>
                <w:color w:val="000000"/>
                <w:sz w:val="20"/>
                <w:szCs w:val="20"/>
              </w:rPr>
              <w:t>На 31.12.2024</w:t>
            </w:r>
            <w:r w:rsidR="009A0642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9A0642">
              <w:rPr>
                <w:b/>
                <w:color w:val="000000"/>
                <w:sz w:val="20"/>
                <w:szCs w:val="20"/>
              </w:rPr>
              <w:t>(остаток долга)</w:t>
            </w:r>
            <w:r w:rsidR="009A0642" w:rsidRPr="009A0642">
              <w:rPr>
                <w:b/>
                <w:color w:val="000000"/>
                <w:sz w:val="20"/>
                <w:szCs w:val="20"/>
              </w:rPr>
              <w:t>, тыс. руб.</w:t>
            </w:r>
          </w:p>
        </w:tc>
      </w:tr>
      <w:tr w:rsidR="00BB7D55" w:rsidRPr="009A0642" w14:paraId="5E6D256C" w14:textId="77777777" w:rsidTr="009A0642">
        <w:trPr>
          <w:jc w:val="center"/>
        </w:trPr>
        <w:tc>
          <w:tcPr>
            <w:tcW w:w="1614" w:type="pct"/>
          </w:tcPr>
          <w:p w14:paraId="48E7C349" w14:textId="7C4B16A0" w:rsidR="00BB7D55" w:rsidRPr="009A0642" w:rsidRDefault="00BB7D55" w:rsidP="00BB7D55">
            <w:pPr>
              <w:tabs>
                <w:tab w:val="num" w:pos="720"/>
              </w:tabs>
              <w:spacing w:after="5" w:line="268" w:lineRule="auto"/>
              <w:ind w:right="56"/>
              <w:jc w:val="center"/>
              <w:rPr>
                <w:sz w:val="20"/>
                <w:szCs w:val="20"/>
              </w:rPr>
            </w:pPr>
            <w:r w:rsidRPr="009A0642">
              <w:rPr>
                <w:sz w:val="20"/>
                <w:szCs w:val="20"/>
              </w:rPr>
              <w:t>125 857 760,0</w:t>
            </w:r>
          </w:p>
        </w:tc>
        <w:tc>
          <w:tcPr>
            <w:tcW w:w="1847" w:type="pct"/>
          </w:tcPr>
          <w:p w14:paraId="62DAFAD2" w14:textId="33C1E5EC" w:rsidR="00BB7D55" w:rsidRPr="009A0642" w:rsidRDefault="00BB7D55" w:rsidP="00BB7D55">
            <w:pPr>
              <w:tabs>
                <w:tab w:val="num" w:pos="720"/>
              </w:tabs>
              <w:spacing w:after="5" w:line="268" w:lineRule="auto"/>
              <w:ind w:right="56"/>
              <w:jc w:val="center"/>
              <w:rPr>
                <w:sz w:val="20"/>
                <w:szCs w:val="20"/>
              </w:rPr>
            </w:pPr>
            <w:r w:rsidRPr="009A0642">
              <w:rPr>
                <w:sz w:val="20"/>
                <w:szCs w:val="20"/>
              </w:rPr>
              <w:t>102 828 645,0</w:t>
            </w:r>
          </w:p>
        </w:tc>
        <w:tc>
          <w:tcPr>
            <w:tcW w:w="1539" w:type="pct"/>
          </w:tcPr>
          <w:p w14:paraId="05D52EB2" w14:textId="234AD5D3" w:rsidR="00BB7D55" w:rsidRPr="009A0642" w:rsidRDefault="00163C8D" w:rsidP="00BB7D55">
            <w:pPr>
              <w:tabs>
                <w:tab w:val="num" w:pos="720"/>
              </w:tabs>
              <w:spacing w:after="5" w:line="268" w:lineRule="auto"/>
              <w:ind w:right="56"/>
              <w:jc w:val="center"/>
              <w:rPr>
                <w:sz w:val="20"/>
                <w:szCs w:val="20"/>
              </w:rPr>
            </w:pPr>
            <w:r w:rsidRPr="009A0642">
              <w:rPr>
                <w:sz w:val="20"/>
                <w:szCs w:val="20"/>
              </w:rPr>
              <w:t xml:space="preserve">66 527 080 </w:t>
            </w:r>
          </w:p>
        </w:tc>
      </w:tr>
      <w:bookmarkEnd w:id="42"/>
    </w:tbl>
    <w:p w14:paraId="1C419A5F" w14:textId="77777777" w:rsidR="00121DA5" w:rsidRPr="00121DA5" w:rsidRDefault="00121DA5" w:rsidP="00121DA5">
      <w:pPr>
        <w:tabs>
          <w:tab w:val="num" w:pos="720"/>
        </w:tabs>
        <w:spacing w:after="5" w:line="268" w:lineRule="auto"/>
        <w:ind w:left="-15" w:right="56" w:firstLine="582"/>
        <w:jc w:val="both"/>
        <w:rPr>
          <w:color w:val="000000"/>
          <w:sz w:val="22"/>
          <w:szCs w:val="22"/>
        </w:rPr>
      </w:pPr>
    </w:p>
    <w:p w14:paraId="1BCBE4D6" w14:textId="77777777" w:rsidR="00121DA5" w:rsidRPr="00121DA5" w:rsidRDefault="00121DA5" w:rsidP="00121DA5">
      <w:pPr>
        <w:tabs>
          <w:tab w:val="num" w:pos="720"/>
        </w:tabs>
        <w:spacing w:after="5" w:line="268" w:lineRule="auto"/>
        <w:ind w:right="56" w:firstLine="417"/>
        <w:jc w:val="both"/>
        <w:rPr>
          <w:color w:val="000000"/>
          <w:sz w:val="22"/>
          <w:szCs w:val="22"/>
        </w:rPr>
      </w:pPr>
      <w:r w:rsidRPr="00121DA5">
        <w:rPr>
          <w:color w:val="000000"/>
          <w:sz w:val="22"/>
          <w:szCs w:val="22"/>
        </w:rPr>
        <w:lastRenderedPageBreak/>
        <w:t>Информация о привлечении заемных ресурсов в форме облигационных займов:</w:t>
      </w:r>
    </w:p>
    <w:p w14:paraId="7816B3AA" w14:textId="77777777" w:rsidR="00121DA5" w:rsidRPr="00121DA5" w:rsidRDefault="00121DA5" w:rsidP="00121DA5">
      <w:pPr>
        <w:tabs>
          <w:tab w:val="num" w:pos="720"/>
        </w:tabs>
        <w:spacing w:after="5" w:line="268" w:lineRule="auto"/>
        <w:ind w:left="-15" w:right="56" w:firstLine="417"/>
        <w:jc w:val="right"/>
        <w:rPr>
          <w:color w:val="000000"/>
          <w:sz w:val="22"/>
          <w:szCs w:val="22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843"/>
        <w:gridCol w:w="1276"/>
        <w:gridCol w:w="1843"/>
        <w:gridCol w:w="2409"/>
        <w:gridCol w:w="1418"/>
      </w:tblGrid>
      <w:tr w:rsidR="00121DA5" w:rsidRPr="00121DA5" w14:paraId="0A16BBC4" w14:textId="77777777" w:rsidTr="009140E8">
        <w:trPr>
          <w:trHeight w:val="477"/>
          <w:jc w:val="center"/>
        </w:trPr>
        <w:tc>
          <w:tcPr>
            <w:tcW w:w="1129" w:type="dxa"/>
          </w:tcPr>
          <w:p w14:paraId="19F77D5E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22"/>
              </w:rPr>
            </w:pPr>
            <w:r w:rsidRPr="00121DA5">
              <w:rPr>
                <w:b/>
                <w:color w:val="000000"/>
                <w:sz w:val="18"/>
                <w:szCs w:val="22"/>
              </w:rPr>
              <w:t xml:space="preserve">Серия выпуска </w:t>
            </w:r>
          </w:p>
        </w:tc>
        <w:tc>
          <w:tcPr>
            <w:tcW w:w="1843" w:type="dxa"/>
          </w:tcPr>
          <w:p w14:paraId="46913552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22"/>
              </w:rPr>
            </w:pPr>
            <w:r w:rsidRPr="00121DA5">
              <w:rPr>
                <w:b/>
                <w:color w:val="000000"/>
                <w:sz w:val="18"/>
                <w:szCs w:val="22"/>
              </w:rPr>
              <w:t xml:space="preserve">Регистрационный номер и дата регистрации </w:t>
            </w:r>
          </w:p>
        </w:tc>
        <w:tc>
          <w:tcPr>
            <w:tcW w:w="1276" w:type="dxa"/>
          </w:tcPr>
          <w:p w14:paraId="4BB77124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22"/>
              </w:rPr>
            </w:pPr>
            <w:r w:rsidRPr="00121DA5">
              <w:rPr>
                <w:b/>
                <w:color w:val="000000"/>
                <w:sz w:val="18"/>
                <w:szCs w:val="22"/>
              </w:rPr>
              <w:t xml:space="preserve">Дата размещения </w:t>
            </w:r>
          </w:p>
        </w:tc>
        <w:tc>
          <w:tcPr>
            <w:tcW w:w="1843" w:type="dxa"/>
          </w:tcPr>
          <w:p w14:paraId="577C5090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22"/>
              </w:rPr>
            </w:pPr>
            <w:r w:rsidRPr="00121DA5">
              <w:rPr>
                <w:b/>
                <w:color w:val="000000"/>
                <w:sz w:val="18"/>
                <w:szCs w:val="22"/>
              </w:rPr>
              <w:t xml:space="preserve">Срок обращения (дата погашения) </w:t>
            </w:r>
          </w:p>
        </w:tc>
        <w:tc>
          <w:tcPr>
            <w:tcW w:w="2409" w:type="dxa"/>
          </w:tcPr>
          <w:p w14:paraId="572B8006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22"/>
              </w:rPr>
            </w:pPr>
            <w:r w:rsidRPr="00121DA5">
              <w:rPr>
                <w:b/>
                <w:color w:val="000000"/>
                <w:sz w:val="18"/>
                <w:szCs w:val="22"/>
              </w:rPr>
              <w:t xml:space="preserve">Объем выпуска по номинальной стоимости </w:t>
            </w:r>
          </w:p>
        </w:tc>
        <w:tc>
          <w:tcPr>
            <w:tcW w:w="1418" w:type="dxa"/>
          </w:tcPr>
          <w:p w14:paraId="3ADB4C9B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22"/>
              </w:rPr>
            </w:pPr>
            <w:r w:rsidRPr="00121DA5">
              <w:rPr>
                <w:b/>
                <w:color w:val="000000"/>
                <w:sz w:val="18"/>
                <w:szCs w:val="22"/>
              </w:rPr>
              <w:t xml:space="preserve">Ставка купона </w:t>
            </w:r>
          </w:p>
        </w:tc>
      </w:tr>
      <w:tr w:rsidR="00121DA5" w:rsidRPr="00121DA5" w14:paraId="4CF25DCE" w14:textId="77777777" w:rsidTr="009140E8">
        <w:trPr>
          <w:trHeight w:val="418"/>
          <w:jc w:val="center"/>
        </w:trPr>
        <w:tc>
          <w:tcPr>
            <w:tcW w:w="1129" w:type="dxa"/>
          </w:tcPr>
          <w:p w14:paraId="252DFF6F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 xml:space="preserve">Серия 001РС-01 </w:t>
            </w:r>
          </w:p>
        </w:tc>
        <w:tc>
          <w:tcPr>
            <w:tcW w:w="1843" w:type="dxa"/>
          </w:tcPr>
          <w:p w14:paraId="70AD05C3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>4CDE-01-00660-R-001P от 21.12.2022</w:t>
            </w:r>
          </w:p>
        </w:tc>
        <w:tc>
          <w:tcPr>
            <w:tcW w:w="1276" w:type="dxa"/>
          </w:tcPr>
          <w:p w14:paraId="38C2EBC6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>26.12.2022</w:t>
            </w:r>
          </w:p>
        </w:tc>
        <w:tc>
          <w:tcPr>
            <w:tcW w:w="1843" w:type="dxa"/>
          </w:tcPr>
          <w:p w14:paraId="28DBCDFE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 xml:space="preserve">1092 дня </w:t>
            </w:r>
          </w:p>
        </w:tc>
        <w:tc>
          <w:tcPr>
            <w:tcW w:w="2409" w:type="dxa"/>
          </w:tcPr>
          <w:p w14:paraId="137A528E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>2 075 377 тыс. китайских юаней</w:t>
            </w:r>
          </w:p>
        </w:tc>
        <w:tc>
          <w:tcPr>
            <w:tcW w:w="1418" w:type="dxa"/>
          </w:tcPr>
          <w:p w14:paraId="56BDDDC9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 xml:space="preserve">4,45% годовых </w:t>
            </w:r>
          </w:p>
        </w:tc>
      </w:tr>
      <w:tr w:rsidR="00121DA5" w:rsidRPr="00121DA5" w14:paraId="75B138FB" w14:textId="77777777" w:rsidTr="009140E8">
        <w:trPr>
          <w:trHeight w:val="535"/>
          <w:jc w:val="center"/>
        </w:trPr>
        <w:tc>
          <w:tcPr>
            <w:tcW w:w="1129" w:type="dxa"/>
          </w:tcPr>
          <w:p w14:paraId="0905965C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>Серия 001РС-02</w:t>
            </w:r>
          </w:p>
        </w:tc>
        <w:tc>
          <w:tcPr>
            <w:tcW w:w="1843" w:type="dxa"/>
          </w:tcPr>
          <w:p w14:paraId="3665F7D4" w14:textId="77777777" w:rsidR="00121DA5" w:rsidRPr="00121DA5" w:rsidRDefault="00121DA5" w:rsidP="00121DA5">
            <w:pPr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>4CDE-02-00660-R-001P от 29.03.2023</w:t>
            </w:r>
          </w:p>
        </w:tc>
        <w:tc>
          <w:tcPr>
            <w:tcW w:w="1276" w:type="dxa"/>
          </w:tcPr>
          <w:p w14:paraId="00E14088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>31.03.2023</w:t>
            </w:r>
          </w:p>
        </w:tc>
        <w:tc>
          <w:tcPr>
            <w:tcW w:w="1843" w:type="dxa"/>
          </w:tcPr>
          <w:p w14:paraId="5C7563F1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>1092 дня</w:t>
            </w:r>
          </w:p>
        </w:tc>
        <w:tc>
          <w:tcPr>
            <w:tcW w:w="2409" w:type="dxa"/>
          </w:tcPr>
          <w:p w14:paraId="1E87F9C8" w14:textId="77777777" w:rsidR="00121DA5" w:rsidRPr="00121DA5" w:rsidRDefault="00121DA5" w:rsidP="00121DA5">
            <w:pPr>
              <w:wordWrap w:val="0"/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>1 792 146 тыс. китайских юаней</w:t>
            </w:r>
          </w:p>
        </w:tc>
        <w:tc>
          <w:tcPr>
            <w:tcW w:w="1418" w:type="dxa"/>
          </w:tcPr>
          <w:p w14:paraId="61863BCE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>5,45% годовых</w:t>
            </w:r>
          </w:p>
        </w:tc>
      </w:tr>
      <w:tr w:rsidR="00121DA5" w:rsidRPr="00121DA5" w14:paraId="20FBCBAE" w14:textId="77777777" w:rsidTr="009140E8">
        <w:trPr>
          <w:trHeight w:val="535"/>
          <w:jc w:val="center"/>
        </w:trPr>
        <w:tc>
          <w:tcPr>
            <w:tcW w:w="1129" w:type="dxa"/>
          </w:tcPr>
          <w:p w14:paraId="2AE3EBA6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>Серия 001РС-01</w:t>
            </w:r>
          </w:p>
        </w:tc>
        <w:tc>
          <w:tcPr>
            <w:tcW w:w="1843" w:type="dxa"/>
          </w:tcPr>
          <w:p w14:paraId="04D3F987" w14:textId="77777777" w:rsidR="00121DA5" w:rsidRPr="00121DA5" w:rsidRDefault="00121DA5" w:rsidP="00121DA5">
            <w:pPr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>4B02-01-00660-R-001P от 03.05.2023</w:t>
            </w:r>
          </w:p>
        </w:tc>
        <w:tc>
          <w:tcPr>
            <w:tcW w:w="1276" w:type="dxa"/>
          </w:tcPr>
          <w:p w14:paraId="531868B0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>10.05.2023</w:t>
            </w:r>
          </w:p>
        </w:tc>
        <w:tc>
          <w:tcPr>
            <w:tcW w:w="1843" w:type="dxa"/>
          </w:tcPr>
          <w:p w14:paraId="6A750E10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>1092 дня</w:t>
            </w:r>
          </w:p>
        </w:tc>
        <w:tc>
          <w:tcPr>
            <w:tcW w:w="2409" w:type="dxa"/>
          </w:tcPr>
          <w:p w14:paraId="27A96BC2" w14:textId="77777777" w:rsidR="00121DA5" w:rsidRPr="00121DA5" w:rsidRDefault="00121DA5" w:rsidP="00121DA5">
            <w:pPr>
              <w:wordWrap w:val="0"/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 xml:space="preserve">670 000 тыс. китайских </w:t>
            </w:r>
          </w:p>
          <w:p w14:paraId="2997B331" w14:textId="77777777" w:rsidR="00121DA5" w:rsidRPr="00121DA5" w:rsidRDefault="00121DA5" w:rsidP="00121DA5">
            <w:pPr>
              <w:wordWrap w:val="0"/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>юаней</w:t>
            </w:r>
          </w:p>
        </w:tc>
        <w:tc>
          <w:tcPr>
            <w:tcW w:w="1418" w:type="dxa"/>
          </w:tcPr>
          <w:p w14:paraId="3BC21DBE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>5,40% годовых</w:t>
            </w:r>
          </w:p>
        </w:tc>
      </w:tr>
      <w:tr w:rsidR="00121DA5" w:rsidRPr="00121DA5" w14:paraId="4FA5A9B7" w14:textId="77777777" w:rsidTr="009140E8">
        <w:trPr>
          <w:trHeight w:val="535"/>
          <w:jc w:val="center"/>
        </w:trPr>
        <w:tc>
          <w:tcPr>
            <w:tcW w:w="1129" w:type="dxa"/>
          </w:tcPr>
          <w:p w14:paraId="76C19AE3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>Серия 001РС-03</w:t>
            </w:r>
          </w:p>
        </w:tc>
        <w:tc>
          <w:tcPr>
            <w:tcW w:w="1843" w:type="dxa"/>
          </w:tcPr>
          <w:p w14:paraId="7C5FFE02" w14:textId="77777777" w:rsidR="00121DA5" w:rsidRPr="00121DA5" w:rsidRDefault="00121DA5" w:rsidP="00121DA5">
            <w:pPr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>4CDE-03-00660-R-001P от 23.05.2023</w:t>
            </w:r>
          </w:p>
        </w:tc>
        <w:tc>
          <w:tcPr>
            <w:tcW w:w="1276" w:type="dxa"/>
          </w:tcPr>
          <w:p w14:paraId="09A08333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>25.05.2023</w:t>
            </w:r>
          </w:p>
        </w:tc>
        <w:tc>
          <w:tcPr>
            <w:tcW w:w="1843" w:type="dxa"/>
          </w:tcPr>
          <w:p w14:paraId="6DD5E15D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>728 дней</w:t>
            </w:r>
          </w:p>
        </w:tc>
        <w:tc>
          <w:tcPr>
            <w:tcW w:w="2409" w:type="dxa"/>
          </w:tcPr>
          <w:p w14:paraId="4133A293" w14:textId="77777777" w:rsidR="00121DA5" w:rsidRPr="00121DA5" w:rsidRDefault="00121DA5" w:rsidP="00121DA5">
            <w:pPr>
              <w:wordWrap w:val="0"/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>1 026 910 тыс. китайских юаней</w:t>
            </w:r>
          </w:p>
        </w:tc>
        <w:tc>
          <w:tcPr>
            <w:tcW w:w="1418" w:type="dxa"/>
          </w:tcPr>
          <w:p w14:paraId="74F0A98E" w14:textId="77777777" w:rsidR="00121DA5" w:rsidRPr="00121DA5" w:rsidRDefault="00121DA5" w:rsidP="00121DA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21DA5">
              <w:rPr>
                <w:color w:val="000000"/>
                <w:sz w:val="18"/>
                <w:szCs w:val="18"/>
              </w:rPr>
              <w:t>5,45% годовых</w:t>
            </w:r>
          </w:p>
        </w:tc>
      </w:tr>
      <w:tr w:rsidR="009018BE" w:rsidRPr="006C7A81" w14:paraId="2B55E3E7" w14:textId="77777777" w:rsidTr="009140E8">
        <w:trPr>
          <w:trHeight w:val="535"/>
          <w:jc w:val="center"/>
        </w:trPr>
        <w:tc>
          <w:tcPr>
            <w:tcW w:w="1129" w:type="dxa"/>
          </w:tcPr>
          <w:p w14:paraId="6A43FEBA" w14:textId="77777777" w:rsidR="009018BE" w:rsidRDefault="009018BE" w:rsidP="00AF23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Серия 001РС-05</w:t>
            </w:r>
          </w:p>
        </w:tc>
        <w:tc>
          <w:tcPr>
            <w:tcW w:w="1843" w:type="dxa"/>
          </w:tcPr>
          <w:p w14:paraId="4D902480" w14:textId="77777777" w:rsidR="009018BE" w:rsidRPr="003E7DEC" w:rsidRDefault="009018BE" w:rsidP="00AF23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4B02-05-00660-R-001P </w:t>
            </w:r>
            <w:r w:rsidRPr="00552965">
              <w:rPr>
                <w:sz w:val="18"/>
                <w:szCs w:val="18"/>
              </w:rPr>
              <w:t>от 02.05.2024</w:t>
            </w:r>
          </w:p>
        </w:tc>
        <w:tc>
          <w:tcPr>
            <w:tcW w:w="1276" w:type="dxa"/>
          </w:tcPr>
          <w:p w14:paraId="2DD510CD" w14:textId="77777777" w:rsidR="009018BE" w:rsidRDefault="009018BE" w:rsidP="00AF23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7B39">
              <w:rPr>
                <w:sz w:val="18"/>
                <w:szCs w:val="18"/>
              </w:rPr>
              <w:t>21.05.2024</w:t>
            </w:r>
          </w:p>
        </w:tc>
        <w:tc>
          <w:tcPr>
            <w:tcW w:w="1843" w:type="dxa"/>
          </w:tcPr>
          <w:p w14:paraId="61F25B31" w14:textId="77777777" w:rsidR="009018BE" w:rsidRDefault="009018BE" w:rsidP="00AF23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 дней</w:t>
            </w:r>
          </w:p>
        </w:tc>
        <w:tc>
          <w:tcPr>
            <w:tcW w:w="2409" w:type="dxa"/>
          </w:tcPr>
          <w:p w14:paraId="29A15506" w14:textId="77777777" w:rsidR="009018BE" w:rsidRDefault="009018BE" w:rsidP="00AF23A1">
            <w:pPr>
              <w:wordWrap w:val="0"/>
              <w:rPr>
                <w:sz w:val="18"/>
                <w:szCs w:val="18"/>
              </w:rPr>
            </w:pPr>
            <w:r w:rsidRPr="007A7B39">
              <w:rPr>
                <w:sz w:val="18"/>
                <w:szCs w:val="18"/>
              </w:rPr>
              <w:t xml:space="preserve">1 100 000 </w:t>
            </w:r>
            <w:r>
              <w:rPr>
                <w:sz w:val="18"/>
                <w:szCs w:val="18"/>
              </w:rPr>
              <w:t>тыс. китайских юаней</w:t>
            </w:r>
          </w:p>
        </w:tc>
        <w:tc>
          <w:tcPr>
            <w:tcW w:w="1418" w:type="dxa"/>
          </w:tcPr>
          <w:p w14:paraId="2D478213" w14:textId="77777777" w:rsidR="009018BE" w:rsidRPr="00E80165" w:rsidRDefault="009018BE" w:rsidP="00AF23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8,10 % годовых</w:t>
            </w:r>
          </w:p>
        </w:tc>
      </w:tr>
      <w:tr w:rsidR="009018BE" w:rsidRPr="00121DA5" w14:paraId="6E6C9574" w14:textId="77777777" w:rsidTr="009140E8">
        <w:trPr>
          <w:trHeight w:val="535"/>
          <w:jc w:val="center"/>
        </w:trPr>
        <w:tc>
          <w:tcPr>
            <w:tcW w:w="1129" w:type="dxa"/>
          </w:tcPr>
          <w:p w14:paraId="0974F5B9" w14:textId="746CD806" w:rsidR="009018BE" w:rsidRPr="00121DA5" w:rsidRDefault="007E756A" w:rsidP="00121DA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Серия 001РС-06</w:t>
            </w:r>
          </w:p>
        </w:tc>
        <w:tc>
          <w:tcPr>
            <w:tcW w:w="1843" w:type="dxa"/>
          </w:tcPr>
          <w:p w14:paraId="67036E21" w14:textId="34D4F05A" w:rsidR="009018BE" w:rsidRPr="00121DA5" w:rsidRDefault="007E756A" w:rsidP="00121DA5">
            <w:pPr>
              <w:rPr>
                <w:color w:val="000000"/>
                <w:sz w:val="18"/>
                <w:szCs w:val="18"/>
              </w:rPr>
            </w:pPr>
            <w:r w:rsidRPr="007E756A">
              <w:rPr>
                <w:color w:val="000000"/>
                <w:sz w:val="18"/>
                <w:szCs w:val="18"/>
              </w:rPr>
              <w:t>4B02-06-00660-R-001P</w:t>
            </w:r>
            <w:r>
              <w:rPr>
                <w:color w:val="000000"/>
                <w:sz w:val="18"/>
                <w:szCs w:val="18"/>
              </w:rPr>
              <w:t xml:space="preserve"> лот 17.12.2024</w:t>
            </w:r>
          </w:p>
        </w:tc>
        <w:tc>
          <w:tcPr>
            <w:tcW w:w="1276" w:type="dxa"/>
          </w:tcPr>
          <w:p w14:paraId="09A4E379" w14:textId="73D5BEBE" w:rsidR="009018BE" w:rsidRPr="00121DA5" w:rsidRDefault="007E756A" w:rsidP="00121DA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25.12.2024</w:t>
            </w:r>
          </w:p>
        </w:tc>
        <w:tc>
          <w:tcPr>
            <w:tcW w:w="1843" w:type="dxa"/>
          </w:tcPr>
          <w:p w14:paraId="15B759A0" w14:textId="52B8302D" w:rsidR="009018BE" w:rsidRPr="00121DA5" w:rsidRDefault="007E756A" w:rsidP="00121DA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720 дней</w:t>
            </w:r>
          </w:p>
        </w:tc>
        <w:tc>
          <w:tcPr>
            <w:tcW w:w="2409" w:type="dxa"/>
          </w:tcPr>
          <w:p w14:paraId="35F5F93C" w14:textId="10B5C4F3" w:rsidR="009018BE" w:rsidRPr="00121DA5" w:rsidRDefault="007E756A" w:rsidP="00121DA5">
            <w:pPr>
              <w:wordWrap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7 000 000 тыс. российских рублей</w:t>
            </w:r>
          </w:p>
        </w:tc>
        <w:tc>
          <w:tcPr>
            <w:tcW w:w="1418" w:type="dxa"/>
          </w:tcPr>
          <w:p w14:paraId="38674FC9" w14:textId="51797F30" w:rsidR="009018BE" w:rsidRPr="00121DA5" w:rsidRDefault="007E756A" w:rsidP="00121DA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КС+5% годовых</w:t>
            </w:r>
          </w:p>
        </w:tc>
      </w:tr>
    </w:tbl>
    <w:p w14:paraId="216CB882" w14:textId="77777777" w:rsidR="00121DA5" w:rsidRPr="00121DA5" w:rsidRDefault="00121DA5" w:rsidP="00121DA5">
      <w:pPr>
        <w:tabs>
          <w:tab w:val="num" w:pos="720"/>
        </w:tabs>
        <w:spacing w:after="5" w:line="268" w:lineRule="auto"/>
        <w:ind w:left="-15" w:right="56" w:firstLine="582"/>
        <w:jc w:val="both"/>
        <w:rPr>
          <w:color w:val="000000"/>
          <w:sz w:val="22"/>
          <w:szCs w:val="22"/>
        </w:rPr>
      </w:pPr>
    </w:p>
    <w:p w14:paraId="62EF23B3" w14:textId="77777777" w:rsidR="00121DA5" w:rsidRDefault="00121DA5" w:rsidP="00121DA5">
      <w:pPr>
        <w:tabs>
          <w:tab w:val="num" w:pos="720"/>
        </w:tabs>
        <w:spacing w:after="5" w:line="268" w:lineRule="auto"/>
        <w:ind w:left="-15" w:right="56" w:firstLine="582"/>
        <w:jc w:val="both"/>
        <w:rPr>
          <w:color w:val="000000"/>
          <w:sz w:val="22"/>
          <w:szCs w:val="22"/>
        </w:rPr>
      </w:pPr>
      <w:r w:rsidRPr="00121DA5">
        <w:rPr>
          <w:color w:val="000000"/>
          <w:sz w:val="22"/>
          <w:szCs w:val="22"/>
        </w:rPr>
        <w:t xml:space="preserve">Эмитент не имеет просроченной задолженности перед кредиторами и строго соблюдает платёжную дисциплину. </w:t>
      </w:r>
    </w:p>
    <w:p w14:paraId="0B396704" w14:textId="77777777" w:rsidR="00121DA5" w:rsidRPr="00121DA5" w:rsidRDefault="00121DA5" w:rsidP="00121DA5">
      <w:pPr>
        <w:tabs>
          <w:tab w:val="num" w:pos="720"/>
        </w:tabs>
        <w:spacing w:after="5" w:line="268" w:lineRule="auto"/>
        <w:ind w:left="-15" w:right="56" w:firstLine="582"/>
        <w:jc w:val="both"/>
        <w:rPr>
          <w:color w:val="000000"/>
          <w:sz w:val="22"/>
          <w:szCs w:val="22"/>
        </w:rPr>
      </w:pPr>
    </w:p>
    <w:p w14:paraId="3431C7E4" w14:textId="77777777" w:rsidR="00121DA5" w:rsidRPr="00121DA5" w:rsidRDefault="00121DA5" w:rsidP="00121DA5">
      <w:pPr>
        <w:keepNext/>
        <w:keepLines/>
        <w:spacing w:after="228" w:line="269" w:lineRule="auto"/>
        <w:ind w:right="45" w:hanging="10"/>
        <w:jc w:val="both"/>
        <w:outlineLvl w:val="1"/>
        <w:rPr>
          <w:b/>
          <w:color w:val="000000"/>
          <w:sz w:val="22"/>
          <w:szCs w:val="22"/>
        </w:rPr>
      </w:pPr>
      <w:bookmarkStart w:id="47" w:name="_Toc134171533"/>
      <w:bookmarkStart w:id="48" w:name="_Toc76014"/>
      <w:bookmarkStart w:id="49" w:name="_Hlk194503678"/>
      <w:bookmarkStart w:id="50" w:name="_Toc226555611"/>
      <w:r w:rsidRPr="00121DA5">
        <w:rPr>
          <w:b/>
          <w:color w:val="000000"/>
          <w:sz w:val="22"/>
          <w:szCs w:val="22"/>
        </w:rPr>
        <w:t>2.5. Основные кредиторы и дебиторы эмитента на последнюю отчетную дату.</w:t>
      </w:r>
      <w:bookmarkEnd w:id="47"/>
      <w:bookmarkEnd w:id="50"/>
      <w:r w:rsidRPr="00121DA5">
        <w:rPr>
          <w:b/>
          <w:color w:val="000000"/>
          <w:sz w:val="22"/>
          <w:szCs w:val="22"/>
        </w:rPr>
        <w:t xml:space="preserve"> </w:t>
      </w:r>
      <w:bookmarkEnd w:id="48"/>
    </w:p>
    <w:p w14:paraId="27B103BF" w14:textId="77777777" w:rsidR="004C7C46" w:rsidRPr="00121DA5" w:rsidRDefault="004C7C46" w:rsidP="004C7C46">
      <w:pPr>
        <w:tabs>
          <w:tab w:val="num" w:pos="720"/>
        </w:tabs>
        <w:spacing w:after="5" w:line="268" w:lineRule="auto"/>
        <w:ind w:left="-15" w:right="56" w:firstLine="582"/>
        <w:jc w:val="both"/>
        <w:rPr>
          <w:color w:val="000000"/>
          <w:sz w:val="22"/>
          <w:szCs w:val="22"/>
        </w:rPr>
      </w:pPr>
      <w:r w:rsidRPr="00121DA5">
        <w:rPr>
          <w:color w:val="000000"/>
          <w:sz w:val="22"/>
          <w:szCs w:val="22"/>
        </w:rPr>
        <w:t>На отчетную дату 31.12.202</w:t>
      </w:r>
      <w:r>
        <w:rPr>
          <w:color w:val="000000"/>
          <w:sz w:val="22"/>
          <w:szCs w:val="22"/>
        </w:rPr>
        <w:t>4</w:t>
      </w:r>
      <w:r w:rsidRPr="00121DA5">
        <w:rPr>
          <w:color w:val="000000"/>
          <w:sz w:val="22"/>
          <w:szCs w:val="22"/>
        </w:rPr>
        <w:t xml:space="preserve"> совокупная дебиторская задолженность составила </w:t>
      </w:r>
      <w:r>
        <w:rPr>
          <w:color w:val="000000"/>
          <w:sz w:val="22"/>
          <w:szCs w:val="22"/>
        </w:rPr>
        <w:t>54 050 564</w:t>
      </w:r>
      <w:r w:rsidRPr="00121DA5">
        <w:rPr>
          <w:color w:val="000000"/>
          <w:sz w:val="22"/>
          <w:szCs w:val="22"/>
        </w:rPr>
        <w:t xml:space="preserve"> тыс. руб.; кредиторская задолженность составила </w:t>
      </w:r>
      <w:r>
        <w:rPr>
          <w:color w:val="000000"/>
          <w:sz w:val="22"/>
          <w:szCs w:val="22"/>
        </w:rPr>
        <w:t>11 383 492</w:t>
      </w:r>
      <w:r w:rsidRPr="00121DA5">
        <w:rPr>
          <w:color w:val="000000"/>
          <w:sz w:val="22"/>
          <w:szCs w:val="22"/>
        </w:rPr>
        <w:t xml:space="preserve"> тыс. руб. </w:t>
      </w:r>
    </w:p>
    <w:p w14:paraId="4CE98FC7" w14:textId="77777777" w:rsidR="004C7C46" w:rsidRPr="00121DA5" w:rsidRDefault="004C7C46" w:rsidP="004C7C46">
      <w:pPr>
        <w:tabs>
          <w:tab w:val="num" w:pos="720"/>
        </w:tabs>
        <w:spacing w:after="5" w:line="268" w:lineRule="auto"/>
        <w:ind w:left="-15" w:right="56" w:firstLine="582"/>
        <w:jc w:val="both"/>
        <w:rPr>
          <w:color w:val="000000"/>
          <w:sz w:val="22"/>
          <w:szCs w:val="22"/>
          <w:highlight w:val="yellow"/>
        </w:rPr>
      </w:pPr>
      <w:r w:rsidRPr="00121DA5">
        <w:rPr>
          <w:color w:val="000000"/>
          <w:sz w:val="22"/>
          <w:szCs w:val="22"/>
        </w:rPr>
        <w:t xml:space="preserve">Основная часть дебиторской задолженности представлена прочей дебиторской задолженностью: </w:t>
      </w:r>
      <w:r>
        <w:rPr>
          <w:color w:val="000000"/>
          <w:sz w:val="22"/>
          <w:szCs w:val="22"/>
        </w:rPr>
        <w:t xml:space="preserve">35 290 839 </w:t>
      </w:r>
      <w:r w:rsidRPr="00121DA5">
        <w:rPr>
          <w:color w:val="000000"/>
          <w:sz w:val="22"/>
          <w:szCs w:val="22"/>
        </w:rPr>
        <w:t>тыс. руб.</w:t>
      </w:r>
    </w:p>
    <w:p w14:paraId="32807E97" w14:textId="77777777" w:rsidR="00121DA5" w:rsidRPr="00121DA5" w:rsidRDefault="00121DA5" w:rsidP="00121DA5">
      <w:pPr>
        <w:tabs>
          <w:tab w:val="num" w:pos="720"/>
        </w:tabs>
        <w:spacing w:after="5" w:line="268" w:lineRule="auto"/>
        <w:ind w:left="-15" w:right="56" w:firstLine="417"/>
        <w:jc w:val="both"/>
        <w:rPr>
          <w:color w:val="000000"/>
          <w:sz w:val="22"/>
          <w:szCs w:val="22"/>
          <w:highlight w:val="yellow"/>
        </w:rPr>
      </w:pPr>
    </w:p>
    <w:p w14:paraId="06852B58" w14:textId="3FD719D0" w:rsidR="00121DA5" w:rsidRPr="00121DA5" w:rsidRDefault="00121DA5" w:rsidP="00121DA5">
      <w:pPr>
        <w:tabs>
          <w:tab w:val="num" w:pos="720"/>
        </w:tabs>
        <w:spacing w:after="5" w:line="268" w:lineRule="auto"/>
        <w:ind w:left="-15" w:right="56" w:firstLine="582"/>
        <w:jc w:val="both"/>
        <w:rPr>
          <w:color w:val="000000"/>
          <w:sz w:val="22"/>
          <w:szCs w:val="22"/>
        </w:rPr>
      </w:pPr>
      <w:r w:rsidRPr="00121DA5">
        <w:rPr>
          <w:color w:val="000000"/>
          <w:sz w:val="22"/>
          <w:szCs w:val="22"/>
        </w:rPr>
        <w:t>Приведены данные по основным дебиторам Эмитента по состоянию на 31.12.202</w:t>
      </w:r>
      <w:r w:rsidR="00991B79">
        <w:rPr>
          <w:color w:val="000000"/>
          <w:sz w:val="22"/>
          <w:szCs w:val="22"/>
        </w:rPr>
        <w:t>4</w:t>
      </w:r>
      <w:r w:rsidRPr="00121DA5">
        <w:rPr>
          <w:color w:val="000000"/>
          <w:sz w:val="22"/>
          <w:szCs w:val="22"/>
        </w:rPr>
        <w:t xml:space="preserve"> г.:</w:t>
      </w:r>
    </w:p>
    <w:tbl>
      <w:tblPr>
        <w:tblStyle w:val="31"/>
        <w:tblW w:w="5000" w:type="pct"/>
        <w:tblLook w:val="04A0" w:firstRow="1" w:lastRow="0" w:firstColumn="1" w:lastColumn="0" w:noHBand="0" w:noVBand="1"/>
      </w:tblPr>
      <w:tblGrid>
        <w:gridCol w:w="4941"/>
        <w:gridCol w:w="4403"/>
      </w:tblGrid>
      <w:tr w:rsidR="00121DA5" w:rsidRPr="00121DA5" w14:paraId="1013454B" w14:textId="77777777" w:rsidTr="00121DA5">
        <w:tc>
          <w:tcPr>
            <w:tcW w:w="2644" w:type="pct"/>
          </w:tcPr>
          <w:p w14:paraId="3DDC8332" w14:textId="77777777" w:rsidR="00121DA5" w:rsidRPr="00121DA5" w:rsidRDefault="00121DA5" w:rsidP="00121DA5">
            <w:pPr>
              <w:tabs>
                <w:tab w:val="num" w:pos="720"/>
              </w:tabs>
              <w:spacing w:after="5" w:line="268" w:lineRule="auto"/>
              <w:ind w:right="56"/>
              <w:jc w:val="both"/>
              <w:rPr>
                <w:b/>
                <w:color w:val="000000"/>
                <w:sz w:val="22"/>
                <w:szCs w:val="22"/>
              </w:rPr>
            </w:pPr>
            <w:r w:rsidRPr="00121DA5">
              <w:rPr>
                <w:b/>
                <w:color w:val="000000"/>
                <w:sz w:val="22"/>
                <w:szCs w:val="22"/>
              </w:rPr>
              <w:t>Наименование дебитора</w:t>
            </w:r>
          </w:p>
        </w:tc>
        <w:tc>
          <w:tcPr>
            <w:tcW w:w="2356" w:type="pct"/>
          </w:tcPr>
          <w:p w14:paraId="4FA1DFCB" w14:textId="77777777" w:rsidR="00121DA5" w:rsidRPr="00121DA5" w:rsidRDefault="00121DA5" w:rsidP="00121DA5">
            <w:pPr>
              <w:tabs>
                <w:tab w:val="num" w:pos="720"/>
              </w:tabs>
              <w:spacing w:after="5" w:line="268" w:lineRule="auto"/>
              <w:ind w:right="56"/>
              <w:jc w:val="both"/>
              <w:rPr>
                <w:b/>
                <w:color w:val="000000"/>
                <w:sz w:val="22"/>
                <w:szCs w:val="22"/>
              </w:rPr>
            </w:pPr>
            <w:r w:rsidRPr="00121DA5">
              <w:rPr>
                <w:b/>
                <w:color w:val="000000"/>
                <w:sz w:val="22"/>
                <w:szCs w:val="22"/>
              </w:rPr>
              <w:t>Сумма задолженности, тыс. руб.</w:t>
            </w:r>
          </w:p>
        </w:tc>
      </w:tr>
      <w:tr w:rsidR="004C7C46" w:rsidRPr="00121DA5" w14:paraId="01C70D9D" w14:textId="77777777" w:rsidTr="00121DA5">
        <w:tc>
          <w:tcPr>
            <w:tcW w:w="2644" w:type="pct"/>
          </w:tcPr>
          <w:p w14:paraId="4E55F9DB" w14:textId="3633E70C" w:rsidR="004C7C46" w:rsidRPr="00121DA5" w:rsidRDefault="004C7C46" w:rsidP="004C7C46">
            <w:pPr>
              <w:tabs>
                <w:tab w:val="num" w:pos="720"/>
              </w:tabs>
              <w:spacing w:after="5" w:line="268" w:lineRule="auto"/>
              <w:ind w:right="5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АО ЦФР</w:t>
            </w:r>
          </w:p>
        </w:tc>
        <w:tc>
          <w:tcPr>
            <w:tcW w:w="2356" w:type="pct"/>
          </w:tcPr>
          <w:p w14:paraId="535F1575" w14:textId="003398B2" w:rsidR="004C7C46" w:rsidRPr="00121DA5" w:rsidRDefault="004C7C46" w:rsidP="004C7C46">
            <w:pPr>
              <w:tabs>
                <w:tab w:val="num" w:pos="720"/>
              </w:tabs>
              <w:spacing w:after="5" w:line="268" w:lineRule="auto"/>
              <w:ind w:right="5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3 524 288</w:t>
            </w:r>
          </w:p>
        </w:tc>
      </w:tr>
      <w:tr w:rsidR="004C7C46" w:rsidRPr="00121DA5" w14:paraId="7F0C0F19" w14:textId="77777777" w:rsidTr="00121DA5">
        <w:tc>
          <w:tcPr>
            <w:tcW w:w="2644" w:type="pct"/>
          </w:tcPr>
          <w:p w14:paraId="4C61E6EC" w14:textId="56759644" w:rsidR="004C7C46" w:rsidRPr="00121DA5" w:rsidRDefault="004C7C46" w:rsidP="004C7C46">
            <w:pPr>
              <w:tabs>
                <w:tab w:val="num" w:pos="720"/>
              </w:tabs>
              <w:spacing w:after="5" w:line="268" w:lineRule="auto"/>
              <w:ind w:right="5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ПАО Русал Братск </w:t>
            </w:r>
          </w:p>
        </w:tc>
        <w:tc>
          <w:tcPr>
            <w:tcW w:w="2356" w:type="pct"/>
          </w:tcPr>
          <w:p w14:paraId="62E4CFFD" w14:textId="781291FB" w:rsidR="004C7C46" w:rsidRPr="00121DA5" w:rsidRDefault="004C7C46" w:rsidP="004C7C46">
            <w:pPr>
              <w:tabs>
                <w:tab w:val="num" w:pos="720"/>
              </w:tabs>
              <w:spacing w:after="5" w:line="268" w:lineRule="auto"/>
              <w:ind w:right="5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1 737 119</w:t>
            </w:r>
          </w:p>
        </w:tc>
      </w:tr>
      <w:tr w:rsidR="004C7C46" w:rsidRPr="00121DA5" w14:paraId="613CDAA0" w14:textId="77777777" w:rsidTr="00121DA5">
        <w:tc>
          <w:tcPr>
            <w:tcW w:w="2644" w:type="pct"/>
          </w:tcPr>
          <w:p w14:paraId="26878143" w14:textId="7B774C41" w:rsidR="004C7C46" w:rsidRPr="00121DA5" w:rsidRDefault="004C7C46" w:rsidP="004C7C46">
            <w:pPr>
              <w:tabs>
                <w:tab w:val="num" w:pos="720"/>
              </w:tabs>
              <w:spacing w:after="5" w:line="268" w:lineRule="auto"/>
              <w:ind w:right="5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ПАО Русал Саяногорск</w:t>
            </w:r>
          </w:p>
        </w:tc>
        <w:tc>
          <w:tcPr>
            <w:tcW w:w="2356" w:type="pct"/>
          </w:tcPr>
          <w:p w14:paraId="3776BCFC" w14:textId="2AB56668" w:rsidR="004C7C46" w:rsidRPr="00121DA5" w:rsidRDefault="004C7C46" w:rsidP="004C7C46">
            <w:pPr>
              <w:tabs>
                <w:tab w:val="num" w:pos="720"/>
              </w:tabs>
              <w:spacing w:after="5" w:line="268" w:lineRule="auto"/>
              <w:ind w:right="5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859 753</w:t>
            </w:r>
          </w:p>
        </w:tc>
      </w:tr>
      <w:tr w:rsidR="004C7C46" w:rsidRPr="00121DA5" w14:paraId="2BBD3D17" w14:textId="77777777" w:rsidTr="00121DA5">
        <w:tc>
          <w:tcPr>
            <w:tcW w:w="2644" w:type="pct"/>
          </w:tcPr>
          <w:p w14:paraId="49926A97" w14:textId="0C2662F3" w:rsidR="004C7C46" w:rsidRPr="00121DA5" w:rsidRDefault="004C7C46" w:rsidP="004C7C46">
            <w:pPr>
              <w:tabs>
                <w:tab w:val="num" w:pos="720"/>
              </w:tabs>
              <w:spacing w:after="5" w:line="268" w:lineRule="auto"/>
              <w:ind w:right="5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Русал Энерго</w:t>
            </w:r>
          </w:p>
        </w:tc>
        <w:tc>
          <w:tcPr>
            <w:tcW w:w="2356" w:type="pct"/>
          </w:tcPr>
          <w:p w14:paraId="110FF1D5" w14:textId="37AEBC79" w:rsidR="004C7C46" w:rsidRPr="00121DA5" w:rsidRDefault="004C7C46" w:rsidP="004C7C46">
            <w:pPr>
              <w:tabs>
                <w:tab w:val="num" w:pos="720"/>
              </w:tabs>
              <w:spacing w:after="5" w:line="268" w:lineRule="auto"/>
              <w:ind w:right="5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886 006</w:t>
            </w:r>
          </w:p>
        </w:tc>
      </w:tr>
    </w:tbl>
    <w:p w14:paraId="0CAC2B65" w14:textId="77777777" w:rsidR="00121DA5" w:rsidRPr="00121DA5" w:rsidRDefault="00121DA5" w:rsidP="00121DA5">
      <w:pPr>
        <w:tabs>
          <w:tab w:val="num" w:pos="720"/>
        </w:tabs>
        <w:spacing w:after="5" w:line="268" w:lineRule="auto"/>
        <w:ind w:left="-15" w:right="56" w:firstLine="417"/>
        <w:jc w:val="both"/>
        <w:rPr>
          <w:color w:val="000000"/>
          <w:sz w:val="22"/>
          <w:szCs w:val="22"/>
        </w:rPr>
      </w:pPr>
    </w:p>
    <w:p w14:paraId="4409782A" w14:textId="3711EF52" w:rsidR="00121DA5" w:rsidRPr="00121DA5" w:rsidRDefault="00121DA5" w:rsidP="00121DA5">
      <w:pPr>
        <w:tabs>
          <w:tab w:val="num" w:pos="720"/>
        </w:tabs>
        <w:spacing w:after="5" w:line="268" w:lineRule="auto"/>
        <w:ind w:left="-15" w:right="56" w:firstLine="582"/>
        <w:jc w:val="both"/>
        <w:rPr>
          <w:color w:val="000000"/>
          <w:sz w:val="22"/>
          <w:szCs w:val="22"/>
        </w:rPr>
      </w:pPr>
      <w:r w:rsidRPr="00121DA5">
        <w:rPr>
          <w:color w:val="000000"/>
          <w:sz w:val="22"/>
          <w:szCs w:val="22"/>
        </w:rPr>
        <w:t>Приведены данные по основным кредиторам Эмитента по состоянию на 31.12.202</w:t>
      </w:r>
      <w:r w:rsidR="00991B79">
        <w:rPr>
          <w:color w:val="000000"/>
          <w:sz w:val="22"/>
          <w:szCs w:val="22"/>
        </w:rPr>
        <w:t>4</w:t>
      </w:r>
      <w:r w:rsidRPr="00121DA5">
        <w:rPr>
          <w:color w:val="000000"/>
          <w:sz w:val="22"/>
          <w:szCs w:val="22"/>
        </w:rPr>
        <w:t xml:space="preserve"> г.:</w:t>
      </w:r>
    </w:p>
    <w:tbl>
      <w:tblPr>
        <w:tblStyle w:val="31"/>
        <w:tblW w:w="5005" w:type="pct"/>
        <w:tblLook w:val="04A0" w:firstRow="1" w:lastRow="0" w:firstColumn="1" w:lastColumn="0" w:noHBand="0" w:noVBand="1"/>
      </w:tblPr>
      <w:tblGrid>
        <w:gridCol w:w="3114"/>
        <w:gridCol w:w="2898"/>
        <w:gridCol w:w="3341"/>
      </w:tblGrid>
      <w:tr w:rsidR="00121DA5" w:rsidRPr="007D3D43" w14:paraId="4632EA90" w14:textId="77777777" w:rsidTr="00121DA5">
        <w:trPr>
          <w:trHeight w:val="377"/>
        </w:trPr>
        <w:tc>
          <w:tcPr>
            <w:tcW w:w="1665" w:type="pct"/>
          </w:tcPr>
          <w:p w14:paraId="3A53BF1F" w14:textId="77777777" w:rsidR="00121DA5" w:rsidRPr="007D3D43" w:rsidRDefault="00121DA5" w:rsidP="00121DA5">
            <w:pPr>
              <w:tabs>
                <w:tab w:val="num" w:pos="720"/>
              </w:tabs>
              <w:spacing w:after="5" w:line="268" w:lineRule="auto"/>
              <w:ind w:right="56"/>
              <w:jc w:val="both"/>
              <w:rPr>
                <w:b/>
                <w:color w:val="000000"/>
                <w:sz w:val="22"/>
                <w:szCs w:val="22"/>
              </w:rPr>
            </w:pPr>
            <w:r w:rsidRPr="007D3D43">
              <w:rPr>
                <w:b/>
                <w:color w:val="000000"/>
                <w:sz w:val="22"/>
                <w:szCs w:val="22"/>
              </w:rPr>
              <w:t>Наименование кредитора</w:t>
            </w:r>
          </w:p>
        </w:tc>
        <w:tc>
          <w:tcPr>
            <w:tcW w:w="1549" w:type="pct"/>
          </w:tcPr>
          <w:p w14:paraId="39D7D643" w14:textId="77777777" w:rsidR="00121DA5" w:rsidRPr="007D3D43" w:rsidRDefault="00121DA5" w:rsidP="00121DA5">
            <w:pPr>
              <w:tabs>
                <w:tab w:val="num" w:pos="720"/>
              </w:tabs>
              <w:spacing w:after="5" w:line="268" w:lineRule="auto"/>
              <w:ind w:right="56"/>
              <w:jc w:val="both"/>
              <w:rPr>
                <w:b/>
                <w:color w:val="000000"/>
                <w:sz w:val="22"/>
                <w:szCs w:val="22"/>
              </w:rPr>
            </w:pPr>
            <w:r w:rsidRPr="007D3D43">
              <w:rPr>
                <w:b/>
                <w:color w:val="000000"/>
                <w:sz w:val="22"/>
                <w:szCs w:val="22"/>
              </w:rPr>
              <w:t>Сумма задолженности, тыс. руб.</w:t>
            </w:r>
          </w:p>
        </w:tc>
        <w:tc>
          <w:tcPr>
            <w:tcW w:w="1786" w:type="pct"/>
          </w:tcPr>
          <w:p w14:paraId="2843A58D" w14:textId="77777777" w:rsidR="00121DA5" w:rsidRPr="007D3D43" w:rsidRDefault="00121DA5" w:rsidP="00121DA5">
            <w:pPr>
              <w:tabs>
                <w:tab w:val="num" w:pos="720"/>
              </w:tabs>
              <w:spacing w:after="5" w:line="268" w:lineRule="auto"/>
              <w:ind w:right="56"/>
              <w:jc w:val="both"/>
              <w:rPr>
                <w:b/>
                <w:color w:val="000000"/>
                <w:sz w:val="22"/>
                <w:szCs w:val="22"/>
              </w:rPr>
            </w:pPr>
            <w:r w:rsidRPr="007D3D43">
              <w:rPr>
                <w:b/>
                <w:color w:val="000000"/>
                <w:sz w:val="22"/>
                <w:szCs w:val="22"/>
              </w:rPr>
              <w:t>Вид задолженности</w:t>
            </w:r>
          </w:p>
        </w:tc>
      </w:tr>
      <w:tr w:rsidR="004C7C46" w:rsidRPr="007D3D43" w14:paraId="7250A461" w14:textId="77777777" w:rsidTr="00121DA5">
        <w:tc>
          <w:tcPr>
            <w:tcW w:w="1665" w:type="pct"/>
          </w:tcPr>
          <w:p w14:paraId="2A5D7613" w14:textId="43CC2895" w:rsidR="004C7C46" w:rsidRPr="007D3D43" w:rsidRDefault="004C7C46" w:rsidP="004C7C46">
            <w:pPr>
              <w:tabs>
                <w:tab w:val="num" w:pos="720"/>
              </w:tabs>
              <w:spacing w:after="5" w:line="268" w:lineRule="auto"/>
              <w:ind w:right="56"/>
              <w:jc w:val="both"/>
              <w:rPr>
                <w:color w:val="000000"/>
                <w:sz w:val="22"/>
                <w:szCs w:val="22"/>
              </w:rPr>
            </w:pPr>
            <w:r w:rsidRPr="007D3D43">
              <w:rPr>
                <w:color w:val="000000"/>
                <w:sz w:val="22"/>
                <w:szCs w:val="22"/>
              </w:rPr>
              <w:t>ООО ГЭС-Инжиниринг</w:t>
            </w:r>
          </w:p>
        </w:tc>
        <w:tc>
          <w:tcPr>
            <w:tcW w:w="1549" w:type="pct"/>
          </w:tcPr>
          <w:p w14:paraId="5E876F9F" w14:textId="0A3DA1F7" w:rsidR="004C7C46" w:rsidRPr="007D3D43" w:rsidRDefault="004C7C46" w:rsidP="004C7C46">
            <w:pPr>
              <w:tabs>
                <w:tab w:val="num" w:pos="720"/>
              </w:tabs>
              <w:spacing w:after="5" w:line="268" w:lineRule="auto"/>
              <w:ind w:right="56"/>
              <w:jc w:val="both"/>
              <w:rPr>
                <w:color w:val="000000"/>
                <w:sz w:val="22"/>
                <w:szCs w:val="22"/>
              </w:rPr>
            </w:pPr>
            <w:r w:rsidRPr="007D3D43">
              <w:rPr>
                <w:color w:val="000000"/>
                <w:sz w:val="22"/>
                <w:szCs w:val="22"/>
              </w:rPr>
              <w:t>128 834</w:t>
            </w:r>
          </w:p>
        </w:tc>
        <w:tc>
          <w:tcPr>
            <w:tcW w:w="1786" w:type="pct"/>
          </w:tcPr>
          <w:p w14:paraId="0CD213DC" w14:textId="797B3F4B" w:rsidR="004C7C46" w:rsidRPr="007D3D43" w:rsidRDefault="004C7C46" w:rsidP="004C7C46">
            <w:pPr>
              <w:tabs>
                <w:tab w:val="num" w:pos="720"/>
              </w:tabs>
              <w:spacing w:after="5" w:line="268" w:lineRule="auto"/>
              <w:ind w:right="56"/>
              <w:jc w:val="both"/>
              <w:rPr>
                <w:color w:val="000000"/>
                <w:sz w:val="22"/>
                <w:szCs w:val="22"/>
              </w:rPr>
            </w:pPr>
            <w:r w:rsidRPr="007D3D43">
              <w:rPr>
                <w:color w:val="000000"/>
                <w:sz w:val="22"/>
                <w:szCs w:val="22"/>
              </w:rPr>
              <w:t>торговая</w:t>
            </w:r>
          </w:p>
        </w:tc>
      </w:tr>
      <w:tr w:rsidR="004C7C46" w:rsidRPr="007D3D43" w14:paraId="02199A51" w14:textId="77777777" w:rsidTr="00121DA5">
        <w:tc>
          <w:tcPr>
            <w:tcW w:w="1665" w:type="pct"/>
          </w:tcPr>
          <w:p w14:paraId="1ABF05B1" w14:textId="083813CA" w:rsidR="004C7C46" w:rsidRPr="007D3D43" w:rsidRDefault="004C7C46" w:rsidP="004C7C46">
            <w:pPr>
              <w:tabs>
                <w:tab w:val="num" w:pos="720"/>
              </w:tabs>
              <w:spacing w:after="5" w:line="268" w:lineRule="auto"/>
              <w:ind w:right="56"/>
              <w:jc w:val="both"/>
              <w:rPr>
                <w:color w:val="000000"/>
                <w:sz w:val="22"/>
                <w:szCs w:val="22"/>
              </w:rPr>
            </w:pPr>
            <w:r w:rsidRPr="007D3D43">
              <w:rPr>
                <w:color w:val="000000"/>
                <w:sz w:val="22"/>
                <w:szCs w:val="22"/>
              </w:rPr>
              <w:t>АО ЦФР</w:t>
            </w:r>
          </w:p>
        </w:tc>
        <w:tc>
          <w:tcPr>
            <w:tcW w:w="1549" w:type="pct"/>
          </w:tcPr>
          <w:p w14:paraId="2D4A12DF" w14:textId="6A5BE374" w:rsidR="004C7C46" w:rsidRPr="007D3D43" w:rsidRDefault="004C7C46" w:rsidP="004C7C46">
            <w:pPr>
              <w:tabs>
                <w:tab w:val="num" w:pos="720"/>
              </w:tabs>
              <w:spacing w:after="5" w:line="268" w:lineRule="auto"/>
              <w:ind w:right="56"/>
              <w:jc w:val="both"/>
              <w:rPr>
                <w:color w:val="000000"/>
                <w:sz w:val="22"/>
                <w:szCs w:val="22"/>
              </w:rPr>
            </w:pPr>
            <w:r w:rsidRPr="007D3D43">
              <w:rPr>
                <w:color w:val="000000"/>
                <w:sz w:val="22"/>
                <w:szCs w:val="22"/>
              </w:rPr>
              <w:t>3 436 707</w:t>
            </w:r>
          </w:p>
        </w:tc>
        <w:tc>
          <w:tcPr>
            <w:tcW w:w="1786" w:type="pct"/>
          </w:tcPr>
          <w:p w14:paraId="0DC2B800" w14:textId="6231C662" w:rsidR="004C7C46" w:rsidRPr="007D3D43" w:rsidRDefault="004C7C46" w:rsidP="004C7C46">
            <w:pPr>
              <w:tabs>
                <w:tab w:val="num" w:pos="720"/>
              </w:tabs>
              <w:spacing w:after="5" w:line="268" w:lineRule="auto"/>
              <w:ind w:right="56"/>
              <w:jc w:val="both"/>
              <w:rPr>
                <w:color w:val="000000"/>
                <w:sz w:val="22"/>
                <w:szCs w:val="22"/>
              </w:rPr>
            </w:pPr>
            <w:r w:rsidRPr="007D3D43">
              <w:rPr>
                <w:color w:val="000000"/>
                <w:sz w:val="22"/>
                <w:szCs w:val="22"/>
              </w:rPr>
              <w:t>торговая</w:t>
            </w:r>
          </w:p>
        </w:tc>
      </w:tr>
      <w:tr w:rsidR="004C7C46" w:rsidRPr="00121DA5" w14:paraId="5E664EA8" w14:textId="77777777" w:rsidTr="00121DA5">
        <w:tc>
          <w:tcPr>
            <w:tcW w:w="1665" w:type="pct"/>
          </w:tcPr>
          <w:p w14:paraId="2B41BF63" w14:textId="2A94975D" w:rsidR="004C7C46" w:rsidRPr="007D3D43" w:rsidRDefault="004C7C46" w:rsidP="004C7C46">
            <w:pPr>
              <w:tabs>
                <w:tab w:val="num" w:pos="720"/>
              </w:tabs>
              <w:spacing w:after="5" w:line="268" w:lineRule="auto"/>
              <w:ind w:right="56"/>
              <w:jc w:val="both"/>
              <w:rPr>
                <w:color w:val="000000"/>
                <w:sz w:val="22"/>
                <w:szCs w:val="22"/>
              </w:rPr>
            </w:pPr>
            <w:r w:rsidRPr="007D3D43">
              <w:rPr>
                <w:color w:val="000000"/>
                <w:sz w:val="22"/>
                <w:szCs w:val="22"/>
              </w:rPr>
              <w:t>ПАО Русал Братск</w:t>
            </w:r>
          </w:p>
        </w:tc>
        <w:tc>
          <w:tcPr>
            <w:tcW w:w="1549" w:type="pct"/>
          </w:tcPr>
          <w:p w14:paraId="14580805" w14:textId="217F84A2" w:rsidR="004C7C46" w:rsidRPr="007D3D43" w:rsidRDefault="004C7C46" w:rsidP="004C7C46">
            <w:pPr>
              <w:tabs>
                <w:tab w:val="num" w:pos="720"/>
              </w:tabs>
              <w:spacing w:after="5" w:line="268" w:lineRule="auto"/>
              <w:ind w:right="56"/>
              <w:jc w:val="both"/>
              <w:rPr>
                <w:color w:val="000000"/>
                <w:sz w:val="22"/>
                <w:szCs w:val="22"/>
              </w:rPr>
            </w:pPr>
            <w:r w:rsidRPr="007D3D43">
              <w:rPr>
                <w:color w:val="000000"/>
                <w:sz w:val="22"/>
                <w:szCs w:val="22"/>
              </w:rPr>
              <w:t>122 766</w:t>
            </w:r>
          </w:p>
        </w:tc>
        <w:tc>
          <w:tcPr>
            <w:tcW w:w="1786" w:type="pct"/>
          </w:tcPr>
          <w:p w14:paraId="10386423" w14:textId="340FF705" w:rsidR="004C7C46" w:rsidRPr="007D3D43" w:rsidRDefault="004C7C46" w:rsidP="004C7C46">
            <w:pPr>
              <w:tabs>
                <w:tab w:val="num" w:pos="720"/>
              </w:tabs>
              <w:spacing w:after="5" w:line="268" w:lineRule="auto"/>
              <w:ind w:right="56"/>
              <w:jc w:val="both"/>
              <w:rPr>
                <w:color w:val="000000"/>
                <w:sz w:val="22"/>
                <w:szCs w:val="22"/>
              </w:rPr>
            </w:pPr>
            <w:r w:rsidRPr="007D3D43">
              <w:rPr>
                <w:color w:val="000000"/>
                <w:sz w:val="22"/>
                <w:szCs w:val="22"/>
              </w:rPr>
              <w:t>торговая</w:t>
            </w:r>
          </w:p>
        </w:tc>
      </w:tr>
      <w:bookmarkEnd w:id="49"/>
    </w:tbl>
    <w:p w14:paraId="15E468DD" w14:textId="77777777" w:rsidR="00121DA5" w:rsidRDefault="00121DA5" w:rsidP="00121DA5">
      <w:pPr>
        <w:tabs>
          <w:tab w:val="num" w:pos="720"/>
        </w:tabs>
        <w:spacing w:after="5" w:line="268" w:lineRule="auto"/>
        <w:ind w:left="-15" w:right="56" w:firstLine="417"/>
        <w:jc w:val="both"/>
        <w:rPr>
          <w:color w:val="000000"/>
          <w:sz w:val="22"/>
          <w:szCs w:val="22"/>
        </w:rPr>
      </w:pPr>
    </w:p>
    <w:p w14:paraId="769793FD" w14:textId="77777777" w:rsidR="004A2BDF" w:rsidRPr="00121DA5" w:rsidRDefault="004A2BDF" w:rsidP="004A2BDF">
      <w:pPr>
        <w:keepNext/>
        <w:keepLines/>
        <w:spacing w:after="228" w:line="269" w:lineRule="auto"/>
        <w:ind w:right="45" w:hanging="10"/>
        <w:jc w:val="both"/>
        <w:outlineLvl w:val="1"/>
        <w:rPr>
          <w:b/>
          <w:color w:val="000000"/>
          <w:sz w:val="22"/>
          <w:szCs w:val="22"/>
        </w:rPr>
      </w:pPr>
      <w:bookmarkStart w:id="51" w:name="_Toc226555612"/>
      <w:r w:rsidRPr="00482020">
        <w:rPr>
          <w:b/>
          <w:color w:val="000000"/>
          <w:sz w:val="22"/>
          <w:szCs w:val="22"/>
        </w:rPr>
        <w:t>2.6. Описание отрасли или сегмента, в которых эмитент осуществляет свою основную операционную деятельность.</w:t>
      </w:r>
      <w:bookmarkEnd w:id="51"/>
    </w:p>
    <w:p w14:paraId="4E2DF01F" w14:textId="231C32CD" w:rsidR="002E1773" w:rsidRPr="00111976" w:rsidRDefault="002E1773" w:rsidP="002E1773">
      <w:pPr>
        <w:spacing w:after="5" w:line="264" w:lineRule="auto"/>
        <w:ind w:right="56" w:firstLine="417"/>
        <w:jc w:val="both"/>
        <w:rPr>
          <w:color w:val="000000"/>
          <w:sz w:val="22"/>
          <w:szCs w:val="22"/>
        </w:rPr>
      </w:pPr>
      <w:r w:rsidRPr="00111976">
        <w:rPr>
          <w:sz w:val="22"/>
          <w:szCs w:val="22"/>
        </w:rPr>
        <w:t xml:space="preserve">Эмитент является генерирующей компанией, осуществляет операционную деятельность на оптовом рынке электроэнергии и мощности в Российской Федерации, во второй ценовой зоне, в объединенной энергосистеме (ОЭС) Сибири, в Иркутской области. </w:t>
      </w:r>
    </w:p>
    <w:p w14:paraId="5361A177" w14:textId="743F513D" w:rsidR="002E1773" w:rsidRPr="00111976" w:rsidRDefault="002E1773" w:rsidP="002E1773">
      <w:pPr>
        <w:autoSpaceDE w:val="0"/>
        <w:autoSpaceDN w:val="0"/>
        <w:spacing w:before="200"/>
        <w:ind w:firstLine="426"/>
        <w:jc w:val="both"/>
        <w:rPr>
          <w:sz w:val="22"/>
          <w:szCs w:val="22"/>
        </w:rPr>
      </w:pPr>
      <w:r w:rsidRPr="00111976">
        <w:rPr>
          <w:sz w:val="22"/>
          <w:szCs w:val="22"/>
        </w:rPr>
        <w:t>Энергетический сектор Российской Федерации входит в число крупнейших в мире: по состоянию на 2024 год установленная мощность электростанций Единой энергетической системы России (ЕЭС России) составила 263,7 ГВт при общем объеме производства электроэнергии в 2024 году 1 180,7 млрд</w:t>
      </w:r>
      <w:r w:rsidR="00897D66" w:rsidRPr="00111976">
        <w:rPr>
          <w:sz w:val="22"/>
          <w:szCs w:val="22"/>
        </w:rPr>
        <w:t>.</w:t>
      </w:r>
      <w:r w:rsidRPr="00111976">
        <w:rPr>
          <w:sz w:val="22"/>
          <w:szCs w:val="22"/>
        </w:rPr>
        <w:t xml:space="preserve"> </w:t>
      </w:r>
      <w:proofErr w:type="spellStart"/>
      <w:r w:rsidRPr="00111976">
        <w:rPr>
          <w:sz w:val="22"/>
          <w:szCs w:val="22"/>
        </w:rPr>
        <w:t>кВтч</w:t>
      </w:r>
      <w:proofErr w:type="spellEnd"/>
      <w:r w:rsidRPr="00111976">
        <w:rPr>
          <w:sz w:val="22"/>
          <w:szCs w:val="22"/>
        </w:rPr>
        <w:t xml:space="preserve">. ЕЭС России охватывает территории, где проживает большая часть </w:t>
      </w:r>
      <w:r w:rsidRPr="00111976">
        <w:rPr>
          <w:sz w:val="22"/>
          <w:szCs w:val="22"/>
        </w:rPr>
        <w:lastRenderedPageBreak/>
        <w:t xml:space="preserve">населения страны. Географическая удаленность накладывает ограничения на связи между энергосистемами, поэтому российский оптовый рынок электроэнергии и мощности разделен на две ценовые зоны. </w:t>
      </w:r>
    </w:p>
    <w:p w14:paraId="637C21A7" w14:textId="77777777" w:rsidR="002E1773" w:rsidRPr="00111976" w:rsidRDefault="002E1773" w:rsidP="002E1773">
      <w:pPr>
        <w:autoSpaceDE w:val="0"/>
        <w:autoSpaceDN w:val="0"/>
        <w:spacing w:before="200"/>
        <w:ind w:firstLine="426"/>
        <w:jc w:val="both"/>
        <w:rPr>
          <w:sz w:val="22"/>
          <w:szCs w:val="22"/>
        </w:rPr>
      </w:pPr>
      <w:r w:rsidRPr="00111976">
        <w:rPr>
          <w:sz w:val="22"/>
          <w:szCs w:val="22"/>
        </w:rPr>
        <w:t xml:space="preserve">Первая ценовая зона (Европейско-Уральская) охватывает территорию европейской части России и включает в себя объединенные энергосистемы (ОЭС) Северо-Запада, Центра, Средней Волги, Урала и Юга. </w:t>
      </w:r>
    </w:p>
    <w:p w14:paraId="2C23F230" w14:textId="77777777" w:rsidR="002E1773" w:rsidRPr="00111976" w:rsidRDefault="002E1773" w:rsidP="002E1773">
      <w:pPr>
        <w:autoSpaceDE w:val="0"/>
        <w:autoSpaceDN w:val="0"/>
        <w:spacing w:before="200"/>
        <w:ind w:firstLine="426"/>
        <w:jc w:val="both"/>
        <w:rPr>
          <w:sz w:val="22"/>
          <w:szCs w:val="22"/>
        </w:rPr>
      </w:pPr>
      <w:r w:rsidRPr="00111976">
        <w:rPr>
          <w:sz w:val="22"/>
          <w:szCs w:val="22"/>
        </w:rPr>
        <w:t xml:space="preserve">Вторая ценовая зона охватывает территорию Сибири, в ее состав входит ОЭС Сибири и ОЭС Востока. Определяющими факторами формирования цен на электроэнергию в каждой ценовой зоне являются различия в структуре включенных мощностей и топливном балансе. Для второй ценовой зоны важным фактором являются сетевые ограничения. </w:t>
      </w:r>
    </w:p>
    <w:p w14:paraId="7A0EF234" w14:textId="2BE4FABA" w:rsidR="002E1773" w:rsidRPr="00111976" w:rsidRDefault="002E1773" w:rsidP="002E1773">
      <w:pPr>
        <w:autoSpaceDE w:val="0"/>
        <w:autoSpaceDN w:val="0"/>
        <w:spacing w:before="200"/>
        <w:ind w:firstLine="426"/>
        <w:jc w:val="both"/>
        <w:rPr>
          <w:sz w:val="22"/>
          <w:szCs w:val="22"/>
        </w:rPr>
      </w:pPr>
      <w:r w:rsidRPr="00111976">
        <w:rPr>
          <w:sz w:val="22"/>
          <w:szCs w:val="22"/>
        </w:rPr>
        <w:t>Компания осуществляет деятельность во второй ценовой зоне, в ОЭС Сибири. ОЭС Сибири расположена на площади 4 944,3 тыс. км</w:t>
      </w:r>
      <w:r w:rsidRPr="00111976">
        <w:rPr>
          <w:sz w:val="22"/>
          <w:szCs w:val="22"/>
          <w:vertAlign w:val="superscript"/>
        </w:rPr>
        <w:t>2</w:t>
      </w:r>
      <w:r w:rsidRPr="00111976">
        <w:rPr>
          <w:sz w:val="22"/>
          <w:szCs w:val="22"/>
        </w:rPr>
        <w:t xml:space="preserve"> с населением более 19 млн. человек. ОЭС Сибири включает 126 электростанций, суммарной установленной мощностью 52,5 ГВт, в том числе 25,4 ГВт — ГЭС (48%), 26,5 ГВт — ТЭЦ (51%) и 581 МВт — СЭС (1%). Системообразующая сеть ОЭС Сибири состоит из линий электропередачи класса напряжения 110, 220, 500 и 1 150 </w:t>
      </w:r>
      <w:proofErr w:type="spellStart"/>
      <w:r w:rsidRPr="00111976">
        <w:rPr>
          <w:sz w:val="22"/>
          <w:szCs w:val="22"/>
        </w:rPr>
        <w:t>кВ</w:t>
      </w:r>
      <w:proofErr w:type="spellEnd"/>
      <w:r w:rsidRPr="00111976">
        <w:rPr>
          <w:sz w:val="22"/>
          <w:szCs w:val="22"/>
        </w:rPr>
        <w:t xml:space="preserve"> общей протяженностью 107 856 км. </w:t>
      </w:r>
    </w:p>
    <w:p w14:paraId="2A6E9BC5" w14:textId="77777777" w:rsidR="002E1773" w:rsidRPr="00111976" w:rsidRDefault="002E1773" w:rsidP="002E1773">
      <w:pPr>
        <w:autoSpaceDE w:val="0"/>
        <w:autoSpaceDN w:val="0"/>
        <w:spacing w:before="200"/>
        <w:ind w:firstLine="426"/>
        <w:jc w:val="both"/>
        <w:rPr>
          <w:sz w:val="22"/>
          <w:szCs w:val="22"/>
        </w:rPr>
      </w:pPr>
      <w:r w:rsidRPr="00111976">
        <w:rPr>
          <w:sz w:val="22"/>
          <w:szCs w:val="22"/>
        </w:rPr>
        <w:t xml:space="preserve">Уникальная особенность ОЭС Сибири заключается в значительной роли ГЭС в структуре как установленной мощности, так и выработки электроэнергии. Тепловая энергия в населенных пунктах на территории ОЭС Сибири вырабатывается преимущественно угольными электростанциями, большинство из которых расположены в непосредственной близости от регионов добычи угля. </w:t>
      </w:r>
    </w:p>
    <w:p w14:paraId="705A972D" w14:textId="77777777" w:rsidR="002E1773" w:rsidRPr="00111976" w:rsidRDefault="002E1773" w:rsidP="002E1773">
      <w:pPr>
        <w:autoSpaceDE w:val="0"/>
        <w:autoSpaceDN w:val="0"/>
        <w:spacing w:before="200"/>
        <w:ind w:firstLine="426"/>
        <w:jc w:val="both"/>
        <w:rPr>
          <w:sz w:val="22"/>
          <w:szCs w:val="22"/>
          <w:u w:val="single"/>
        </w:rPr>
      </w:pPr>
      <w:r w:rsidRPr="00111976">
        <w:rPr>
          <w:sz w:val="22"/>
          <w:szCs w:val="22"/>
          <w:u w:val="single"/>
        </w:rPr>
        <w:t>Выработка электроэнергии</w:t>
      </w:r>
    </w:p>
    <w:p w14:paraId="5E66858B" w14:textId="2B249B06" w:rsidR="002E1773" w:rsidRPr="00111976" w:rsidRDefault="002E1773" w:rsidP="002E1773">
      <w:pPr>
        <w:autoSpaceDE w:val="0"/>
        <w:autoSpaceDN w:val="0"/>
        <w:spacing w:before="200"/>
        <w:ind w:firstLine="426"/>
        <w:jc w:val="both"/>
        <w:rPr>
          <w:sz w:val="22"/>
          <w:szCs w:val="22"/>
        </w:rPr>
      </w:pPr>
      <w:r w:rsidRPr="00111976">
        <w:rPr>
          <w:sz w:val="22"/>
          <w:szCs w:val="22"/>
        </w:rPr>
        <w:t>По данным Системного оператора Единой энергетической системы выработка электроэнергии в ЕЭС России в 2024 году составила 1 180,7 млрд</w:t>
      </w:r>
      <w:r w:rsidR="00897D66" w:rsidRPr="00111976">
        <w:rPr>
          <w:sz w:val="22"/>
          <w:szCs w:val="22"/>
        </w:rPr>
        <w:t>.</w:t>
      </w:r>
      <w:r w:rsidRPr="00111976">
        <w:rPr>
          <w:sz w:val="22"/>
          <w:szCs w:val="22"/>
        </w:rPr>
        <w:t xml:space="preserve"> </w:t>
      </w:r>
      <w:proofErr w:type="spellStart"/>
      <w:r w:rsidRPr="00111976">
        <w:rPr>
          <w:sz w:val="22"/>
          <w:szCs w:val="22"/>
        </w:rPr>
        <w:t>кВтч</w:t>
      </w:r>
      <w:proofErr w:type="spellEnd"/>
      <w:r w:rsidRPr="00111976">
        <w:rPr>
          <w:sz w:val="22"/>
          <w:szCs w:val="22"/>
        </w:rPr>
        <w:t>, что на 4,4% выше год к году. Потребление электроэнергии в ЕЭС России было выше аналогичного периода прошлого года на 3,1% и составило 1 174,1 млрд</w:t>
      </w:r>
      <w:r w:rsidR="00897D66" w:rsidRPr="00111976">
        <w:rPr>
          <w:sz w:val="22"/>
          <w:szCs w:val="22"/>
        </w:rPr>
        <w:t>.</w:t>
      </w:r>
      <w:r w:rsidRPr="00111976">
        <w:rPr>
          <w:sz w:val="22"/>
          <w:szCs w:val="22"/>
        </w:rPr>
        <w:t xml:space="preserve"> </w:t>
      </w:r>
      <w:proofErr w:type="spellStart"/>
      <w:r w:rsidRPr="00111976">
        <w:rPr>
          <w:sz w:val="22"/>
          <w:szCs w:val="22"/>
        </w:rPr>
        <w:t>кВтч</w:t>
      </w:r>
      <w:proofErr w:type="spellEnd"/>
      <w:r w:rsidRPr="00111976">
        <w:rPr>
          <w:sz w:val="22"/>
          <w:szCs w:val="22"/>
        </w:rPr>
        <w:t>.</w:t>
      </w:r>
    </w:p>
    <w:p w14:paraId="1E1E0A6D" w14:textId="77777777" w:rsidR="002E1773" w:rsidRPr="00111976" w:rsidRDefault="002E1773" w:rsidP="002E1773">
      <w:pPr>
        <w:autoSpaceDE w:val="0"/>
        <w:autoSpaceDN w:val="0"/>
        <w:spacing w:before="200"/>
        <w:ind w:firstLine="426"/>
        <w:jc w:val="both"/>
        <w:rPr>
          <w:sz w:val="22"/>
          <w:szCs w:val="22"/>
          <w:u w:val="single"/>
        </w:rPr>
      </w:pPr>
      <w:r w:rsidRPr="00111976">
        <w:rPr>
          <w:sz w:val="22"/>
          <w:szCs w:val="22"/>
          <w:u w:val="single"/>
        </w:rPr>
        <w:t>Спрос на электроэнергию</w:t>
      </w:r>
    </w:p>
    <w:p w14:paraId="0182C4C7" w14:textId="77777777" w:rsidR="002E1773" w:rsidRPr="00111976" w:rsidRDefault="002E1773" w:rsidP="002E1773">
      <w:pPr>
        <w:autoSpaceDE w:val="0"/>
        <w:autoSpaceDN w:val="0"/>
        <w:spacing w:before="200"/>
        <w:ind w:firstLine="426"/>
        <w:jc w:val="both"/>
        <w:rPr>
          <w:sz w:val="22"/>
          <w:szCs w:val="22"/>
        </w:rPr>
      </w:pPr>
      <w:r w:rsidRPr="00111976">
        <w:rPr>
          <w:sz w:val="22"/>
          <w:szCs w:val="22"/>
        </w:rPr>
        <w:t xml:space="preserve">Потребление электроэнергии в ОЭС, входящих в первую ценовую зону, в 2024 году выросло на 2,6% и составило 884,7 млрд. </w:t>
      </w:r>
      <w:proofErr w:type="spellStart"/>
      <w:r w:rsidRPr="00111976">
        <w:rPr>
          <w:sz w:val="22"/>
          <w:szCs w:val="22"/>
        </w:rPr>
        <w:t>кВтч</w:t>
      </w:r>
      <w:proofErr w:type="spellEnd"/>
      <w:r w:rsidRPr="00111976">
        <w:rPr>
          <w:sz w:val="22"/>
          <w:szCs w:val="22"/>
        </w:rPr>
        <w:t xml:space="preserve">. Потребление электроэнергии в ОЭС Сибири в 2024 выросло на 4,9% и составило 241,1 млрд. </w:t>
      </w:r>
      <w:proofErr w:type="spellStart"/>
      <w:r w:rsidRPr="00111976">
        <w:rPr>
          <w:sz w:val="22"/>
          <w:szCs w:val="22"/>
        </w:rPr>
        <w:t>кВтч</w:t>
      </w:r>
      <w:proofErr w:type="spellEnd"/>
      <w:r w:rsidRPr="00111976">
        <w:rPr>
          <w:sz w:val="22"/>
          <w:szCs w:val="22"/>
        </w:rPr>
        <w:t>.</w:t>
      </w:r>
    </w:p>
    <w:p w14:paraId="10C3BD38" w14:textId="77777777" w:rsidR="002E1773" w:rsidRPr="00111976" w:rsidRDefault="002E1773" w:rsidP="002E1773">
      <w:pPr>
        <w:autoSpaceDE w:val="0"/>
        <w:autoSpaceDN w:val="0"/>
        <w:spacing w:before="200"/>
        <w:ind w:firstLine="426"/>
        <w:jc w:val="both"/>
        <w:rPr>
          <w:sz w:val="22"/>
          <w:szCs w:val="22"/>
          <w:u w:val="single"/>
        </w:rPr>
      </w:pPr>
      <w:r w:rsidRPr="00111976">
        <w:rPr>
          <w:sz w:val="22"/>
          <w:szCs w:val="22"/>
          <w:u w:val="single"/>
        </w:rPr>
        <w:t>Цены на электроэнергию и мощность</w:t>
      </w:r>
    </w:p>
    <w:p w14:paraId="403EC64A" w14:textId="77777777" w:rsidR="002E1773" w:rsidRPr="00111976" w:rsidRDefault="002E1773" w:rsidP="002E1773">
      <w:pPr>
        <w:autoSpaceDE w:val="0"/>
        <w:autoSpaceDN w:val="0"/>
        <w:spacing w:before="200"/>
        <w:ind w:firstLine="426"/>
        <w:jc w:val="both"/>
        <w:rPr>
          <w:sz w:val="22"/>
          <w:szCs w:val="22"/>
        </w:rPr>
      </w:pPr>
      <w:r w:rsidRPr="00111976">
        <w:rPr>
          <w:sz w:val="22"/>
          <w:szCs w:val="22"/>
        </w:rPr>
        <w:t xml:space="preserve">В ОЭС Сибири </w:t>
      </w:r>
      <w:proofErr w:type="spellStart"/>
      <w:r w:rsidRPr="00111976">
        <w:rPr>
          <w:sz w:val="22"/>
          <w:szCs w:val="22"/>
        </w:rPr>
        <w:t>спотовые</w:t>
      </w:r>
      <w:proofErr w:type="spellEnd"/>
      <w:r w:rsidRPr="00111976">
        <w:rPr>
          <w:sz w:val="22"/>
          <w:szCs w:val="22"/>
        </w:rPr>
        <w:t xml:space="preserve"> цены на электроэнергию определяются предельными затратами наименее эффективных угольных электростанций из востребованных, а ГЭС являются </w:t>
      </w:r>
      <w:proofErr w:type="spellStart"/>
      <w:r w:rsidRPr="00111976">
        <w:rPr>
          <w:sz w:val="22"/>
          <w:szCs w:val="22"/>
        </w:rPr>
        <w:t>ценополучателями</w:t>
      </w:r>
      <w:proofErr w:type="spellEnd"/>
      <w:r w:rsidRPr="00111976">
        <w:rPr>
          <w:sz w:val="22"/>
          <w:szCs w:val="22"/>
        </w:rPr>
        <w:t>. В долгосрочной перспективе цены на электроэнергию, как правило, отражают динамику цен на энергетический уголь. Значительная доля электроэнергии, вырабатываемой сибирскими ТЭЦ, производится с использованием местного бурого угля. В связи с сезонным спросом и переменной доступностью гидроэнергии цены на электроэнергию могут демонстрировать значительные колебания в течение всего года. Одними из основных факторов, оказывающих существенное влияние в среднесрочной перспективе, являются приток и запасы воды в водохранилищах сибирских ГЭС, что определяет наличие дешевой гидроэнергии на оптовом рынке. Рынок мощности функционирует иначе, чем рынок электроэнергии, отражая долгосрочный характер принятия решений. Основной механизм продажи мощности на оптовом рынке — конкурентный отбор мощности (КОМ), позволяющий отобрать оптимальный состав генерирующих мощностей для удовлетворения прогнозного спроса и определить единую цену мощности в пределах каждой ценовой зоны. В настоящее время цены на мощность КОМ сформированы до 2026 года включительно и ежегодно индексируются по индексу потребительских цен (ИПЦ) предыдущего года минус 0,1% с 1 января года проведения отбора до 1 января года поставки мощности.</w:t>
      </w:r>
    </w:p>
    <w:p w14:paraId="4349EC06" w14:textId="77777777" w:rsidR="002E1773" w:rsidRPr="00111976" w:rsidRDefault="002E1773" w:rsidP="002E1773">
      <w:pPr>
        <w:autoSpaceDE w:val="0"/>
        <w:autoSpaceDN w:val="0"/>
        <w:spacing w:before="200"/>
        <w:ind w:firstLine="426"/>
        <w:jc w:val="both"/>
        <w:rPr>
          <w:sz w:val="22"/>
          <w:szCs w:val="22"/>
          <w:u w:val="single"/>
        </w:rPr>
      </w:pPr>
      <w:r w:rsidRPr="00111976">
        <w:rPr>
          <w:sz w:val="22"/>
          <w:szCs w:val="22"/>
          <w:u w:val="single"/>
        </w:rPr>
        <w:t>Цены на мощность</w:t>
      </w:r>
    </w:p>
    <w:p w14:paraId="05F069F7" w14:textId="77777777" w:rsidR="002E1773" w:rsidRPr="00111976" w:rsidRDefault="002E1773" w:rsidP="002E1773">
      <w:pPr>
        <w:pStyle w:val="Pa9"/>
        <w:spacing w:before="200"/>
        <w:ind w:firstLine="426"/>
        <w:rPr>
          <w:rFonts w:ascii="Times New Roman" w:hAnsi="Times New Roman"/>
          <w:sz w:val="22"/>
          <w:szCs w:val="22"/>
        </w:rPr>
      </w:pPr>
      <w:r w:rsidRPr="00111976">
        <w:rPr>
          <w:rFonts w:ascii="Times New Roman" w:hAnsi="Times New Roman"/>
          <w:sz w:val="22"/>
          <w:szCs w:val="22"/>
        </w:rPr>
        <w:lastRenderedPageBreak/>
        <w:t xml:space="preserve">Цена на мощность по итогам КОМ для первой ценовой зоны выросла на 14,2% по сравнению с 2023 годом (с учетом индексации ИПЦ минус 0,1%). Цена на мощность во второй ценовой зоне увеличилась на 12,1% по сравнению с 2023 годом (с учетом индексации ИПЦ минус 0,1%). </w:t>
      </w:r>
    </w:p>
    <w:p w14:paraId="731DDCA7" w14:textId="77777777" w:rsidR="002E1773" w:rsidRPr="00111976" w:rsidRDefault="002E1773" w:rsidP="002E1773">
      <w:pPr>
        <w:autoSpaceDE w:val="0"/>
        <w:autoSpaceDN w:val="0"/>
        <w:spacing w:before="200"/>
        <w:ind w:firstLine="426"/>
        <w:jc w:val="both"/>
        <w:rPr>
          <w:sz w:val="22"/>
          <w:szCs w:val="22"/>
        </w:rPr>
      </w:pPr>
      <w:r w:rsidRPr="00111976">
        <w:rPr>
          <w:sz w:val="22"/>
          <w:szCs w:val="22"/>
        </w:rPr>
        <w:t>Ключевым фактором роста цены КОМ в 2024 году по сравнению с 2023 годом стал учет индексации по фактической инфляции 2023 года (9,52%).</w:t>
      </w:r>
    </w:p>
    <w:p w14:paraId="5BA6EE26" w14:textId="77777777" w:rsidR="002E1773" w:rsidRPr="00111976" w:rsidRDefault="002E1773" w:rsidP="002E1773">
      <w:pPr>
        <w:autoSpaceDE w:val="0"/>
        <w:autoSpaceDN w:val="0"/>
        <w:spacing w:before="200"/>
        <w:jc w:val="both"/>
        <w:rPr>
          <w:b/>
          <w:bCs/>
          <w:i/>
          <w:iCs/>
          <w:sz w:val="22"/>
          <w:szCs w:val="22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1985"/>
        <w:gridCol w:w="1417"/>
        <w:gridCol w:w="1139"/>
        <w:gridCol w:w="1682"/>
      </w:tblGrid>
      <w:tr w:rsidR="002E1773" w:rsidRPr="00111976" w14:paraId="32B0FA38" w14:textId="77777777" w:rsidTr="009140E8">
        <w:trPr>
          <w:trHeight w:val="162"/>
        </w:trPr>
        <w:tc>
          <w:tcPr>
            <w:tcW w:w="53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B0ED5" w14:textId="77777777" w:rsidR="002E1773" w:rsidRPr="00111976" w:rsidRDefault="002E1773" w:rsidP="00D21219">
            <w:pPr>
              <w:spacing w:before="120"/>
              <w:jc w:val="both"/>
              <w:rPr>
                <w:sz w:val="22"/>
                <w:szCs w:val="22"/>
              </w:rPr>
            </w:pPr>
            <w:r w:rsidRPr="00111976">
              <w:rPr>
                <w:sz w:val="22"/>
                <w:szCs w:val="22"/>
              </w:rPr>
              <w:t>Цена на мощность (с учетом индексации ИПЦ минус 0,1%):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4D1D9" w14:textId="77777777" w:rsidR="002E1773" w:rsidRPr="00111976" w:rsidRDefault="002E1773" w:rsidP="00D21219">
            <w:pPr>
              <w:spacing w:before="120" w:line="252" w:lineRule="auto"/>
              <w:jc w:val="center"/>
              <w:rPr>
                <w:sz w:val="22"/>
                <w:szCs w:val="22"/>
                <w:lang w:val="en-US"/>
              </w:rPr>
            </w:pPr>
            <w:r w:rsidRPr="00111976">
              <w:rPr>
                <w:sz w:val="22"/>
                <w:szCs w:val="22"/>
                <w:lang w:val="en-US"/>
              </w:rPr>
              <w:t>2023</w:t>
            </w:r>
          </w:p>
        </w:tc>
        <w:tc>
          <w:tcPr>
            <w:tcW w:w="11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3752E" w14:textId="77777777" w:rsidR="002E1773" w:rsidRPr="00111976" w:rsidRDefault="002E1773" w:rsidP="00D21219">
            <w:pPr>
              <w:spacing w:before="120" w:line="252" w:lineRule="auto"/>
              <w:jc w:val="center"/>
              <w:rPr>
                <w:sz w:val="22"/>
                <w:szCs w:val="22"/>
                <w:lang w:val="en-US"/>
              </w:rPr>
            </w:pPr>
            <w:r w:rsidRPr="00111976">
              <w:rPr>
                <w:sz w:val="22"/>
                <w:szCs w:val="22"/>
                <w:lang w:val="en-US"/>
              </w:rPr>
              <w:t>2024</w:t>
            </w: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34F96" w14:textId="77777777" w:rsidR="002E1773" w:rsidRPr="00111976" w:rsidRDefault="002E1773" w:rsidP="00D21219">
            <w:pPr>
              <w:spacing w:before="120" w:line="252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11976">
              <w:rPr>
                <w:sz w:val="22"/>
                <w:szCs w:val="22"/>
                <w:lang w:val="en-US"/>
              </w:rPr>
              <w:t>Изменение</w:t>
            </w:r>
            <w:proofErr w:type="spellEnd"/>
          </w:p>
        </w:tc>
      </w:tr>
      <w:tr w:rsidR="002E1773" w:rsidRPr="00111976" w14:paraId="1B81CCD7" w14:textId="77777777" w:rsidTr="009140E8">
        <w:trPr>
          <w:trHeight w:val="162"/>
        </w:trPr>
        <w:tc>
          <w:tcPr>
            <w:tcW w:w="3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C102F" w14:textId="77777777" w:rsidR="002E1773" w:rsidRPr="00111976" w:rsidRDefault="002E1773" w:rsidP="00D21219">
            <w:pPr>
              <w:spacing w:before="12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111976">
              <w:rPr>
                <w:sz w:val="22"/>
                <w:szCs w:val="22"/>
                <w:lang w:val="en-US"/>
              </w:rPr>
              <w:t>Первая</w:t>
            </w:r>
            <w:proofErr w:type="spellEnd"/>
            <w:r w:rsidRPr="0011197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1976">
              <w:rPr>
                <w:sz w:val="22"/>
                <w:szCs w:val="22"/>
                <w:lang w:val="en-US"/>
              </w:rPr>
              <w:t>ценовая</w:t>
            </w:r>
            <w:proofErr w:type="spellEnd"/>
            <w:r w:rsidRPr="0011197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1976">
              <w:rPr>
                <w:sz w:val="22"/>
                <w:szCs w:val="22"/>
                <w:lang w:val="en-US"/>
              </w:rPr>
              <w:t>зона</w:t>
            </w:r>
            <w:proofErr w:type="spellEnd"/>
          </w:p>
        </w:tc>
        <w:tc>
          <w:tcPr>
            <w:tcW w:w="19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5ACC0" w14:textId="77777777" w:rsidR="002E1773" w:rsidRPr="00111976" w:rsidRDefault="002E1773" w:rsidP="00D21219">
            <w:pPr>
              <w:spacing w:before="12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111976">
              <w:rPr>
                <w:sz w:val="22"/>
                <w:szCs w:val="22"/>
                <w:lang w:val="en-US"/>
              </w:rPr>
              <w:t>тыс</w:t>
            </w:r>
            <w:proofErr w:type="spellEnd"/>
            <w:r w:rsidRPr="00111976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111976">
              <w:rPr>
                <w:sz w:val="22"/>
                <w:szCs w:val="22"/>
                <w:lang w:val="en-US"/>
              </w:rPr>
              <w:t>руб</w:t>
            </w:r>
            <w:proofErr w:type="spellEnd"/>
            <w:r w:rsidRPr="00111976">
              <w:rPr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111976">
              <w:rPr>
                <w:sz w:val="22"/>
                <w:szCs w:val="22"/>
                <w:lang w:val="en-US"/>
              </w:rPr>
              <w:t>МВт</w:t>
            </w:r>
            <w:proofErr w:type="spellEnd"/>
            <w:r w:rsidRPr="00111976">
              <w:rPr>
                <w:sz w:val="22"/>
                <w:szCs w:val="22"/>
                <w:lang w:val="en-US"/>
              </w:rPr>
              <w:t xml:space="preserve"> в </w:t>
            </w:r>
            <w:proofErr w:type="spellStart"/>
            <w:r w:rsidRPr="00111976">
              <w:rPr>
                <w:sz w:val="22"/>
                <w:szCs w:val="22"/>
                <w:lang w:val="en-US"/>
              </w:rPr>
              <w:t>месяц</w:t>
            </w:r>
            <w:proofErr w:type="spellEnd"/>
          </w:p>
          <w:p w14:paraId="6740F4C6" w14:textId="77777777" w:rsidR="002E1773" w:rsidRPr="00111976" w:rsidRDefault="002E1773" w:rsidP="00D21219">
            <w:pPr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B4485" w14:textId="77777777" w:rsidR="002E1773" w:rsidRPr="00111976" w:rsidRDefault="002E1773" w:rsidP="00D21219">
            <w:pPr>
              <w:spacing w:before="120" w:line="252" w:lineRule="auto"/>
              <w:jc w:val="center"/>
              <w:rPr>
                <w:bCs/>
                <w:sz w:val="22"/>
                <w:szCs w:val="22"/>
              </w:rPr>
            </w:pPr>
            <w:r w:rsidRPr="00111976">
              <w:rPr>
                <w:bCs/>
                <w:sz w:val="22"/>
                <w:szCs w:val="22"/>
              </w:rPr>
              <w:t>217 224</w:t>
            </w:r>
          </w:p>
        </w:tc>
        <w:tc>
          <w:tcPr>
            <w:tcW w:w="11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06E11" w14:textId="77777777" w:rsidR="002E1773" w:rsidRPr="00111976" w:rsidRDefault="002E1773" w:rsidP="00D21219">
            <w:pPr>
              <w:spacing w:before="120" w:line="252" w:lineRule="auto"/>
              <w:jc w:val="center"/>
              <w:rPr>
                <w:sz w:val="22"/>
                <w:szCs w:val="22"/>
              </w:rPr>
            </w:pPr>
            <w:r w:rsidRPr="00111976">
              <w:rPr>
                <w:sz w:val="22"/>
                <w:szCs w:val="22"/>
              </w:rPr>
              <w:t>247 985</w:t>
            </w: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B7484" w14:textId="77777777" w:rsidR="002E1773" w:rsidRPr="00111976" w:rsidRDefault="002E1773" w:rsidP="00D21219">
            <w:pPr>
              <w:spacing w:before="120" w:line="252" w:lineRule="auto"/>
              <w:jc w:val="center"/>
              <w:rPr>
                <w:sz w:val="22"/>
                <w:szCs w:val="22"/>
              </w:rPr>
            </w:pPr>
            <w:r w:rsidRPr="00111976">
              <w:rPr>
                <w:sz w:val="22"/>
                <w:szCs w:val="22"/>
              </w:rPr>
              <w:t>14,2%</w:t>
            </w:r>
          </w:p>
        </w:tc>
      </w:tr>
      <w:tr w:rsidR="002E1773" w:rsidRPr="00111976" w14:paraId="0449EE98" w14:textId="77777777" w:rsidTr="009140E8">
        <w:trPr>
          <w:trHeight w:val="162"/>
        </w:trPr>
        <w:tc>
          <w:tcPr>
            <w:tcW w:w="3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C0243" w14:textId="77777777" w:rsidR="002E1773" w:rsidRPr="00111976" w:rsidRDefault="002E1773" w:rsidP="00D21219">
            <w:pPr>
              <w:spacing w:before="12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111976">
              <w:rPr>
                <w:sz w:val="22"/>
                <w:szCs w:val="22"/>
                <w:lang w:val="en-US"/>
              </w:rPr>
              <w:t>Вторая</w:t>
            </w:r>
            <w:proofErr w:type="spellEnd"/>
            <w:r w:rsidRPr="0011197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1976">
              <w:rPr>
                <w:sz w:val="22"/>
                <w:szCs w:val="22"/>
                <w:lang w:val="en-US"/>
              </w:rPr>
              <w:t>ценовая</w:t>
            </w:r>
            <w:proofErr w:type="spellEnd"/>
            <w:r w:rsidRPr="0011197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1976">
              <w:rPr>
                <w:sz w:val="22"/>
                <w:szCs w:val="22"/>
                <w:lang w:val="en-US"/>
              </w:rPr>
              <w:t>зона</w:t>
            </w:r>
            <w:proofErr w:type="spellEnd"/>
          </w:p>
        </w:tc>
        <w:tc>
          <w:tcPr>
            <w:tcW w:w="1985" w:type="dxa"/>
            <w:vMerge/>
            <w:vAlign w:val="center"/>
            <w:hideMark/>
          </w:tcPr>
          <w:p w14:paraId="450F99FC" w14:textId="77777777" w:rsidR="002E1773" w:rsidRPr="00111976" w:rsidRDefault="002E1773" w:rsidP="00D2121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323A1" w14:textId="77777777" w:rsidR="002E1773" w:rsidRPr="00111976" w:rsidRDefault="002E1773" w:rsidP="00D21219">
            <w:pPr>
              <w:spacing w:before="120" w:line="252" w:lineRule="auto"/>
              <w:jc w:val="center"/>
              <w:rPr>
                <w:bCs/>
                <w:sz w:val="22"/>
                <w:szCs w:val="22"/>
                <w:lang w:val="en-US"/>
              </w:rPr>
            </w:pPr>
            <w:r w:rsidRPr="00111976">
              <w:rPr>
                <w:bCs/>
                <w:sz w:val="22"/>
                <w:szCs w:val="22"/>
                <w:lang w:val="en-US"/>
              </w:rPr>
              <w:t>338</w:t>
            </w:r>
            <w:r w:rsidRPr="00111976">
              <w:rPr>
                <w:bCs/>
                <w:sz w:val="22"/>
                <w:szCs w:val="22"/>
              </w:rPr>
              <w:t xml:space="preserve"> </w:t>
            </w:r>
            <w:r w:rsidRPr="00111976">
              <w:rPr>
                <w:bCs/>
                <w:sz w:val="22"/>
                <w:szCs w:val="22"/>
                <w:lang w:val="en-US"/>
              </w:rPr>
              <w:t>547</w:t>
            </w:r>
          </w:p>
        </w:tc>
        <w:tc>
          <w:tcPr>
            <w:tcW w:w="11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A8B1D" w14:textId="77777777" w:rsidR="002E1773" w:rsidRPr="00111976" w:rsidRDefault="002E1773" w:rsidP="00D21219">
            <w:pPr>
              <w:spacing w:before="120" w:line="252" w:lineRule="auto"/>
              <w:jc w:val="center"/>
              <w:rPr>
                <w:sz w:val="22"/>
                <w:szCs w:val="22"/>
                <w:lang w:val="en-US"/>
              </w:rPr>
            </w:pPr>
            <w:r w:rsidRPr="00111976">
              <w:rPr>
                <w:sz w:val="22"/>
                <w:szCs w:val="22"/>
                <w:lang w:val="en-US"/>
              </w:rPr>
              <w:t>379</w:t>
            </w:r>
            <w:r w:rsidRPr="00111976">
              <w:rPr>
                <w:sz w:val="22"/>
                <w:szCs w:val="22"/>
              </w:rPr>
              <w:t xml:space="preserve"> </w:t>
            </w:r>
            <w:r w:rsidRPr="00111976">
              <w:rPr>
                <w:sz w:val="22"/>
                <w:szCs w:val="22"/>
                <w:lang w:val="en-US"/>
              </w:rPr>
              <w:t>491</w:t>
            </w: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7B726" w14:textId="77777777" w:rsidR="002E1773" w:rsidRPr="00111976" w:rsidRDefault="002E1773" w:rsidP="00D21219">
            <w:pPr>
              <w:spacing w:before="120" w:line="252" w:lineRule="auto"/>
              <w:jc w:val="center"/>
              <w:rPr>
                <w:sz w:val="22"/>
                <w:szCs w:val="22"/>
              </w:rPr>
            </w:pPr>
            <w:r w:rsidRPr="00111976">
              <w:rPr>
                <w:sz w:val="22"/>
                <w:szCs w:val="22"/>
              </w:rPr>
              <w:t>12,1%</w:t>
            </w:r>
          </w:p>
        </w:tc>
      </w:tr>
    </w:tbl>
    <w:p w14:paraId="23530321" w14:textId="77777777" w:rsidR="002E1773" w:rsidRPr="00111976" w:rsidRDefault="002E1773" w:rsidP="002E1773">
      <w:pPr>
        <w:autoSpaceDE w:val="0"/>
        <w:autoSpaceDN w:val="0"/>
        <w:spacing w:before="200"/>
        <w:ind w:firstLine="426"/>
        <w:jc w:val="both"/>
        <w:rPr>
          <w:sz w:val="22"/>
          <w:szCs w:val="22"/>
          <w:u w:val="single"/>
          <w:lang w:val="en-US"/>
        </w:rPr>
      </w:pPr>
      <w:r w:rsidRPr="00111976">
        <w:rPr>
          <w:color w:val="000000"/>
          <w:sz w:val="22"/>
          <w:szCs w:val="22"/>
          <w:u w:val="single"/>
        </w:rPr>
        <w:t>Цены на электроэнергию</w:t>
      </w:r>
    </w:p>
    <w:p w14:paraId="3BB53FF8" w14:textId="77777777" w:rsidR="00111976" w:rsidRDefault="002E1773" w:rsidP="00111976">
      <w:pPr>
        <w:autoSpaceDE w:val="0"/>
        <w:autoSpaceDN w:val="0"/>
        <w:spacing w:before="200"/>
        <w:ind w:firstLine="426"/>
        <w:jc w:val="both"/>
        <w:rPr>
          <w:sz w:val="22"/>
          <w:szCs w:val="22"/>
        </w:rPr>
      </w:pPr>
      <w:r w:rsidRPr="00111976">
        <w:rPr>
          <w:sz w:val="22"/>
          <w:szCs w:val="22"/>
        </w:rPr>
        <w:t xml:space="preserve">В 2024 году средняя </w:t>
      </w:r>
      <w:proofErr w:type="spellStart"/>
      <w:r w:rsidRPr="00111976">
        <w:rPr>
          <w:sz w:val="22"/>
          <w:szCs w:val="22"/>
        </w:rPr>
        <w:t>спотовая</w:t>
      </w:r>
      <w:proofErr w:type="spellEnd"/>
      <w:r w:rsidRPr="00111976">
        <w:rPr>
          <w:sz w:val="22"/>
          <w:szCs w:val="22"/>
        </w:rPr>
        <w:t xml:space="preserve"> цена на рынке на сутки вперед во второй ценовой зоне составила 1 512 руб</w:t>
      </w:r>
      <w:r w:rsidR="00897D66" w:rsidRPr="00111976">
        <w:rPr>
          <w:sz w:val="22"/>
          <w:szCs w:val="22"/>
        </w:rPr>
        <w:t>.</w:t>
      </w:r>
      <w:r w:rsidRPr="00111976">
        <w:rPr>
          <w:sz w:val="22"/>
          <w:szCs w:val="22"/>
        </w:rPr>
        <w:t>/</w:t>
      </w:r>
      <w:proofErr w:type="spellStart"/>
      <w:r w:rsidRPr="00111976">
        <w:rPr>
          <w:sz w:val="22"/>
          <w:szCs w:val="22"/>
        </w:rPr>
        <w:t>МВтч</w:t>
      </w:r>
      <w:proofErr w:type="spellEnd"/>
      <w:r w:rsidRPr="00111976">
        <w:rPr>
          <w:sz w:val="22"/>
          <w:szCs w:val="22"/>
        </w:rPr>
        <w:t xml:space="preserve"> (выросла на 21,1% по сравнению c 2023 годом).  Основные причины роста цены: снижение выработки ГЭС во 2 полугодии 2024 года, рост ценовых заявок ТЭС, а также наличие сетевых ограничений на транзите между восточной и западной Сибирью при увеличении числа часов разворота перетока в сторону Иркутской области.</w:t>
      </w:r>
    </w:p>
    <w:p w14:paraId="541EB3BC" w14:textId="37831B26" w:rsidR="002E1773" w:rsidRPr="00111976" w:rsidRDefault="002E1773" w:rsidP="00111976">
      <w:pPr>
        <w:autoSpaceDE w:val="0"/>
        <w:autoSpaceDN w:val="0"/>
        <w:spacing w:before="200"/>
        <w:ind w:firstLine="426"/>
        <w:jc w:val="both"/>
        <w:rPr>
          <w:color w:val="000000"/>
          <w:sz w:val="22"/>
          <w:szCs w:val="22"/>
        </w:rPr>
      </w:pPr>
      <w:r w:rsidRPr="00111976">
        <w:rPr>
          <w:sz w:val="22"/>
          <w:szCs w:val="22"/>
        </w:rPr>
        <w:t xml:space="preserve">В 2024 году средние </w:t>
      </w:r>
      <w:proofErr w:type="spellStart"/>
      <w:r w:rsidRPr="00111976">
        <w:rPr>
          <w:sz w:val="22"/>
          <w:szCs w:val="22"/>
        </w:rPr>
        <w:t>спотовые</w:t>
      </w:r>
      <w:proofErr w:type="spellEnd"/>
      <w:r w:rsidRPr="00111976">
        <w:rPr>
          <w:sz w:val="22"/>
          <w:szCs w:val="22"/>
        </w:rPr>
        <w:t xml:space="preserve"> цены в Иркутской области и Красноярском крае составили</w:t>
      </w:r>
      <w:r w:rsidRPr="00111976">
        <w:rPr>
          <w:color w:val="000000"/>
          <w:sz w:val="22"/>
          <w:szCs w:val="22"/>
        </w:rPr>
        <w:t xml:space="preserve"> </w:t>
      </w:r>
      <w:r w:rsidRPr="00111976">
        <w:rPr>
          <w:sz w:val="22"/>
          <w:szCs w:val="22"/>
        </w:rPr>
        <w:t>1 456 руб</w:t>
      </w:r>
      <w:r w:rsidR="00897D66" w:rsidRPr="00111976">
        <w:rPr>
          <w:sz w:val="22"/>
          <w:szCs w:val="22"/>
        </w:rPr>
        <w:t>.</w:t>
      </w:r>
      <w:r w:rsidRPr="00111976">
        <w:rPr>
          <w:sz w:val="22"/>
          <w:szCs w:val="22"/>
        </w:rPr>
        <w:t>/</w:t>
      </w:r>
      <w:proofErr w:type="spellStart"/>
      <w:r w:rsidRPr="00111976">
        <w:rPr>
          <w:sz w:val="22"/>
          <w:szCs w:val="22"/>
        </w:rPr>
        <w:t>МВтч</w:t>
      </w:r>
      <w:proofErr w:type="spellEnd"/>
      <w:r w:rsidRPr="00111976">
        <w:rPr>
          <w:sz w:val="22"/>
          <w:szCs w:val="22"/>
        </w:rPr>
        <w:t xml:space="preserve"> и 1 474 руб</w:t>
      </w:r>
      <w:r w:rsidR="00897D66" w:rsidRPr="00111976">
        <w:rPr>
          <w:sz w:val="22"/>
          <w:szCs w:val="22"/>
        </w:rPr>
        <w:t>.</w:t>
      </w:r>
      <w:r w:rsidRPr="00111976">
        <w:rPr>
          <w:sz w:val="22"/>
          <w:szCs w:val="22"/>
        </w:rPr>
        <w:t>/</w:t>
      </w:r>
      <w:proofErr w:type="spellStart"/>
      <w:r w:rsidRPr="00111976">
        <w:rPr>
          <w:sz w:val="22"/>
          <w:szCs w:val="22"/>
        </w:rPr>
        <w:t>МВтч</w:t>
      </w:r>
      <w:proofErr w:type="spellEnd"/>
      <w:r w:rsidRPr="00111976">
        <w:rPr>
          <w:sz w:val="22"/>
          <w:szCs w:val="22"/>
        </w:rPr>
        <w:t xml:space="preserve"> соответственно (выросли на 25,6% и 22,8% год к году).  Рост цен в регионах объясняется снижением выработки ГЭС Ангарского каскада во 2 полугодии 2024 года при одновременном увеличении числа часов разворота перетока в сторону Иркутской области на фоне роста потребления, а также ростом ценового предложения ТЭС.</w:t>
      </w:r>
    </w:p>
    <w:p w14:paraId="2153868D" w14:textId="77777777" w:rsidR="00482020" w:rsidRPr="004F0EC0" w:rsidRDefault="00482020" w:rsidP="004F0EC0">
      <w:pPr>
        <w:tabs>
          <w:tab w:val="num" w:pos="720"/>
        </w:tabs>
        <w:spacing w:after="5" w:line="268" w:lineRule="auto"/>
        <w:ind w:left="-15" w:right="56" w:firstLine="417"/>
        <w:jc w:val="both"/>
        <w:rPr>
          <w:color w:val="000000"/>
          <w:sz w:val="22"/>
          <w:szCs w:val="22"/>
        </w:rPr>
      </w:pPr>
    </w:p>
    <w:p w14:paraId="1C5DA402" w14:textId="77777777" w:rsidR="00121DA5" w:rsidRPr="00121DA5" w:rsidRDefault="00121DA5" w:rsidP="00121DA5">
      <w:pPr>
        <w:keepNext/>
        <w:keepLines/>
        <w:spacing w:after="137" w:line="269" w:lineRule="auto"/>
        <w:ind w:right="45"/>
        <w:jc w:val="both"/>
        <w:outlineLvl w:val="1"/>
        <w:rPr>
          <w:b/>
          <w:color w:val="000000"/>
          <w:sz w:val="22"/>
          <w:szCs w:val="22"/>
        </w:rPr>
      </w:pPr>
      <w:bookmarkStart w:id="52" w:name="_Toc134171534"/>
      <w:bookmarkStart w:id="53" w:name="_Toc76015"/>
      <w:bookmarkStart w:id="54" w:name="_Hlk194503827"/>
      <w:bookmarkStart w:id="55" w:name="_Toc226555613"/>
      <w:r w:rsidRPr="00121DA5">
        <w:rPr>
          <w:b/>
          <w:color w:val="000000"/>
          <w:sz w:val="22"/>
          <w:szCs w:val="22"/>
        </w:rPr>
        <w:t>2.</w:t>
      </w:r>
      <w:r w:rsidR="004A2BDF">
        <w:rPr>
          <w:b/>
          <w:color w:val="000000"/>
          <w:sz w:val="22"/>
          <w:szCs w:val="22"/>
        </w:rPr>
        <w:t>7</w:t>
      </w:r>
      <w:r w:rsidRPr="00121DA5">
        <w:rPr>
          <w:b/>
          <w:color w:val="000000"/>
          <w:sz w:val="22"/>
          <w:szCs w:val="22"/>
        </w:rPr>
        <w:t>.</w:t>
      </w:r>
      <w:r w:rsidRPr="00121DA5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121DA5">
        <w:rPr>
          <w:b/>
          <w:color w:val="000000"/>
          <w:sz w:val="22"/>
          <w:szCs w:val="22"/>
        </w:rPr>
        <w:t>Описание судебных процессов (в случае их наличия), в которых участвует эмитент и которые могут существенно повлиять на финансовое состояние эмитента.</w:t>
      </w:r>
      <w:bookmarkEnd w:id="52"/>
      <w:bookmarkEnd w:id="55"/>
      <w:r w:rsidRPr="00121DA5">
        <w:rPr>
          <w:b/>
          <w:color w:val="000000"/>
          <w:sz w:val="22"/>
          <w:szCs w:val="22"/>
        </w:rPr>
        <w:t xml:space="preserve"> </w:t>
      </w:r>
      <w:bookmarkEnd w:id="53"/>
    </w:p>
    <w:p w14:paraId="4F699537" w14:textId="77777777" w:rsidR="00121DA5" w:rsidRPr="00121DA5" w:rsidRDefault="00121DA5" w:rsidP="00121DA5">
      <w:pPr>
        <w:spacing w:after="88" w:line="268" w:lineRule="auto"/>
        <w:ind w:left="-15" w:right="56" w:firstLine="582"/>
        <w:jc w:val="both"/>
        <w:rPr>
          <w:color w:val="000000"/>
          <w:sz w:val="22"/>
          <w:szCs w:val="22"/>
        </w:rPr>
      </w:pPr>
      <w:bookmarkStart w:id="56" w:name="_Hlk194503742"/>
      <w:r w:rsidRPr="00121DA5">
        <w:rPr>
          <w:color w:val="000000"/>
          <w:sz w:val="22"/>
          <w:szCs w:val="22"/>
        </w:rPr>
        <w:t xml:space="preserve">Судебные процессы, которые могут существенно повлиять на финансовое состояние эмитента отсутствуют. </w:t>
      </w:r>
    </w:p>
    <w:p w14:paraId="208E2ED2" w14:textId="2C4DE71C" w:rsidR="00121DA5" w:rsidRPr="00121DA5" w:rsidRDefault="00121DA5" w:rsidP="00121DA5">
      <w:pPr>
        <w:spacing w:after="88" w:line="268" w:lineRule="auto"/>
        <w:ind w:left="-15" w:right="56" w:firstLine="582"/>
        <w:jc w:val="both"/>
        <w:rPr>
          <w:color w:val="000000"/>
          <w:sz w:val="22"/>
          <w:szCs w:val="22"/>
        </w:rPr>
      </w:pPr>
      <w:r w:rsidRPr="00121DA5">
        <w:rPr>
          <w:color w:val="000000"/>
          <w:sz w:val="22"/>
          <w:szCs w:val="22"/>
        </w:rPr>
        <w:t>В качестве критерия существенности Эмитент рассматривает судебные процессы, цена иска по которым не превышает 1% от величины баланса Эмитента на последнюю отчетную дату (на 31.12.202</w:t>
      </w:r>
      <w:r w:rsidR="0063747D">
        <w:rPr>
          <w:color w:val="000000"/>
          <w:sz w:val="22"/>
          <w:szCs w:val="22"/>
        </w:rPr>
        <w:t>4</w:t>
      </w:r>
      <w:r w:rsidRPr="00121DA5">
        <w:rPr>
          <w:color w:val="000000"/>
          <w:sz w:val="22"/>
          <w:szCs w:val="22"/>
        </w:rPr>
        <w:t xml:space="preserve"> г. величина баланса составляет </w:t>
      </w:r>
      <w:r w:rsidR="004C7C46">
        <w:rPr>
          <w:color w:val="000000"/>
          <w:sz w:val="22"/>
          <w:szCs w:val="22"/>
        </w:rPr>
        <w:t>248 384 981</w:t>
      </w:r>
      <w:r w:rsidRPr="00121DA5">
        <w:rPr>
          <w:color w:val="000000"/>
          <w:sz w:val="22"/>
          <w:szCs w:val="22"/>
        </w:rPr>
        <w:t xml:space="preserve"> тыс. руб., 1%, соответственно, составляет </w:t>
      </w:r>
      <w:r w:rsidR="004C7C46">
        <w:rPr>
          <w:color w:val="000000"/>
          <w:sz w:val="22"/>
          <w:szCs w:val="22"/>
        </w:rPr>
        <w:t>2 483 849,81</w:t>
      </w:r>
      <w:r w:rsidR="004C7C46" w:rsidRPr="00121DA5">
        <w:rPr>
          <w:color w:val="000000"/>
          <w:sz w:val="22"/>
          <w:szCs w:val="22"/>
        </w:rPr>
        <w:t xml:space="preserve"> </w:t>
      </w:r>
      <w:r w:rsidRPr="00121DA5">
        <w:rPr>
          <w:color w:val="000000"/>
          <w:sz w:val="22"/>
          <w:szCs w:val="22"/>
        </w:rPr>
        <w:t>тыс. руб.)</w:t>
      </w:r>
      <w:r w:rsidR="00AC493F">
        <w:rPr>
          <w:color w:val="000000"/>
          <w:sz w:val="22"/>
          <w:szCs w:val="22"/>
        </w:rPr>
        <w:t>.</w:t>
      </w:r>
    </w:p>
    <w:bookmarkEnd w:id="56"/>
    <w:p w14:paraId="09A6E331" w14:textId="115F97DF" w:rsidR="00121DA5" w:rsidRPr="00121DA5" w:rsidRDefault="00121DA5" w:rsidP="00121DA5">
      <w:pPr>
        <w:spacing w:after="5" w:line="268" w:lineRule="auto"/>
        <w:ind w:left="-15" w:right="56" w:firstLine="582"/>
        <w:jc w:val="both"/>
        <w:rPr>
          <w:color w:val="000000"/>
          <w:sz w:val="22"/>
          <w:szCs w:val="22"/>
        </w:rPr>
      </w:pPr>
      <w:r w:rsidRPr="00121DA5">
        <w:rPr>
          <w:color w:val="000000"/>
          <w:sz w:val="22"/>
          <w:szCs w:val="22"/>
        </w:rPr>
        <w:t xml:space="preserve">Эмитент участвует в судебных спорах, цена иска по которым как в отдельности, так и суммарно, не оказывает существенного влияния на финансовую устойчивость эмитента: отсутствуют отдельные иски, величина которых приближалась бы к </w:t>
      </w:r>
      <w:r w:rsidR="004105AA">
        <w:rPr>
          <w:color w:val="000000"/>
          <w:sz w:val="22"/>
          <w:szCs w:val="22"/>
        </w:rPr>
        <w:t>критерию</w:t>
      </w:r>
      <w:r w:rsidR="004105AA" w:rsidRPr="00121DA5">
        <w:rPr>
          <w:color w:val="000000"/>
          <w:sz w:val="22"/>
          <w:szCs w:val="22"/>
        </w:rPr>
        <w:t xml:space="preserve"> </w:t>
      </w:r>
      <w:r w:rsidRPr="00121DA5">
        <w:rPr>
          <w:color w:val="000000"/>
          <w:sz w:val="22"/>
          <w:szCs w:val="22"/>
        </w:rPr>
        <w:t>существенности</w:t>
      </w:r>
      <w:r w:rsidR="00733AD8">
        <w:rPr>
          <w:color w:val="000000"/>
          <w:sz w:val="22"/>
          <w:szCs w:val="22"/>
        </w:rPr>
        <w:t>.</w:t>
      </w:r>
      <w:r w:rsidRPr="00121DA5">
        <w:rPr>
          <w:color w:val="000000"/>
          <w:sz w:val="22"/>
          <w:szCs w:val="22"/>
        </w:rPr>
        <w:t xml:space="preserve"> </w:t>
      </w:r>
    </w:p>
    <w:p w14:paraId="62668B6A" w14:textId="77777777" w:rsidR="00121DA5" w:rsidRPr="00121DA5" w:rsidRDefault="00121DA5" w:rsidP="00121DA5">
      <w:pPr>
        <w:spacing w:after="91" w:line="268" w:lineRule="auto"/>
        <w:ind w:left="-15" w:right="56" w:firstLine="582"/>
        <w:jc w:val="both"/>
        <w:rPr>
          <w:color w:val="000000"/>
          <w:sz w:val="22"/>
          <w:szCs w:val="22"/>
        </w:rPr>
      </w:pPr>
      <w:r w:rsidRPr="00121DA5">
        <w:rPr>
          <w:color w:val="000000"/>
          <w:sz w:val="22"/>
          <w:szCs w:val="22"/>
        </w:rPr>
        <w:t xml:space="preserve">Судебные споры по искам, предъявленным к Эмитенту, иногда являются инструментом воздействия на Компанию, не имеют под собой объективных предпосылок в связи с тем, что Эмитент не допускает нарушения прав и интересов третьих лиц. </w:t>
      </w:r>
    </w:p>
    <w:p w14:paraId="12FF5FB1" w14:textId="77777777" w:rsidR="00121DA5" w:rsidRPr="00121DA5" w:rsidRDefault="004A2BDF" w:rsidP="00121DA5">
      <w:pPr>
        <w:keepNext/>
        <w:keepLines/>
        <w:spacing w:after="179" w:line="269" w:lineRule="auto"/>
        <w:ind w:right="45"/>
        <w:jc w:val="both"/>
        <w:outlineLvl w:val="1"/>
        <w:rPr>
          <w:b/>
          <w:color w:val="000000"/>
          <w:sz w:val="22"/>
          <w:szCs w:val="22"/>
        </w:rPr>
      </w:pPr>
      <w:bookmarkStart w:id="57" w:name="_Toc134171539"/>
      <w:bookmarkStart w:id="58" w:name="_Toc76020"/>
      <w:bookmarkStart w:id="59" w:name="_Toc226555614"/>
      <w:bookmarkEnd w:id="54"/>
      <w:r>
        <w:rPr>
          <w:b/>
          <w:color w:val="000000"/>
          <w:sz w:val="22"/>
          <w:szCs w:val="22"/>
        </w:rPr>
        <w:t>2.8</w:t>
      </w:r>
      <w:r w:rsidR="00121DA5" w:rsidRPr="00121DA5">
        <w:rPr>
          <w:b/>
          <w:color w:val="000000"/>
          <w:sz w:val="22"/>
          <w:szCs w:val="22"/>
        </w:rPr>
        <w:t>. Описание основных факторов риска, связанных с деятельностью эмитента, которые могут влиять на исполнение обязательств по ценным бумагам, включая существующие и потенциальные риски. Политика эмитента в области управления рисками.</w:t>
      </w:r>
      <w:bookmarkEnd w:id="57"/>
      <w:bookmarkEnd w:id="59"/>
      <w:r w:rsidR="00121DA5" w:rsidRPr="00121DA5">
        <w:rPr>
          <w:b/>
          <w:color w:val="000000"/>
          <w:sz w:val="22"/>
          <w:szCs w:val="22"/>
        </w:rPr>
        <w:t xml:space="preserve"> </w:t>
      </w:r>
      <w:bookmarkEnd w:id="58"/>
    </w:p>
    <w:p w14:paraId="6A06B847" w14:textId="77777777" w:rsidR="00121DA5" w:rsidRPr="00121DA5" w:rsidRDefault="00121DA5" w:rsidP="00121DA5">
      <w:pPr>
        <w:spacing w:after="5" w:line="268" w:lineRule="auto"/>
        <w:ind w:firstLine="567"/>
        <w:jc w:val="both"/>
        <w:rPr>
          <w:color w:val="000000"/>
          <w:sz w:val="22"/>
          <w:szCs w:val="22"/>
        </w:rPr>
      </w:pPr>
      <w:r w:rsidRPr="00121DA5">
        <w:rPr>
          <w:color w:val="000000"/>
          <w:sz w:val="22"/>
          <w:szCs w:val="22"/>
        </w:rPr>
        <w:t xml:space="preserve">Инвестиции в ценные бумаги Эмитента связаны с определенной степенью риска. Поэтому потенциальные инвесторы, прежде чем принимать любое инвестиционное решение, должны тщательно изучить риски, которые могут оказать существенное неблагоприятное воздействие на хозяйственную деятельность и финансовое положение Эмитента. </w:t>
      </w:r>
    </w:p>
    <w:p w14:paraId="1ED877BA" w14:textId="77777777" w:rsidR="00121DA5" w:rsidRPr="00121DA5" w:rsidRDefault="00121DA5" w:rsidP="00121DA5">
      <w:pPr>
        <w:spacing w:after="5" w:line="268" w:lineRule="auto"/>
        <w:ind w:firstLine="567"/>
        <w:jc w:val="both"/>
        <w:rPr>
          <w:color w:val="000000"/>
          <w:sz w:val="22"/>
          <w:szCs w:val="22"/>
          <w:highlight w:val="yellow"/>
        </w:rPr>
      </w:pPr>
      <w:r w:rsidRPr="00121DA5">
        <w:rPr>
          <w:color w:val="000000"/>
          <w:sz w:val="22"/>
          <w:szCs w:val="22"/>
        </w:rPr>
        <w:t xml:space="preserve">Ниже приведена информация о специфических рисках, свойственных отрасли, в которой Эмитент осуществляет основную хозяйственную деятельность: производство электроэнергии </w:t>
      </w:r>
      <w:r w:rsidRPr="00121DA5">
        <w:rPr>
          <w:color w:val="000000"/>
          <w:sz w:val="22"/>
          <w:szCs w:val="22"/>
        </w:rPr>
        <w:lastRenderedPageBreak/>
        <w:t>гидроэлектростанциями, в том числе деятельность по обеспечению работоспособности электростанций.</w:t>
      </w:r>
    </w:p>
    <w:p w14:paraId="7175DEAD" w14:textId="77777777" w:rsidR="00121DA5" w:rsidRPr="00121DA5" w:rsidRDefault="00121DA5" w:rsidP="00121DA5">
      <w:pPr>
        <w:spacing w:after="5" w:line="268" w:lineRule="auto"/>
        <w:ind w:firstLine="417"/>
        <w:jc w:val="both"/>
        <w:rPr>
          <w:color w:val="000000"/>
          <w:sz w:val="22"/>
          <w:szCs w:val="22"/>
          <w:highlight w:val="yellow"/>
        </w:rPr>
      </w:pPr>
    </w:p>
    <w:tbl>
      <w:tblPr>
        <w:tblStyle w:val="4"/>
        <w:tblW w:w="5000" w:type="pct"/>
        <w:tblLook w:val="04A0" w:firstRow="1" w:lastRow="0" w:firstColumn="1" w:lastColumn="0" w:noHBand="0" w:noVBand="1"/>
      </w:tblPr>
      <w:tblGrid>
        <w:gridCol w:w="2364"/>
        <w:gridCol w:w="3510"/>
        <w:gridCol w:w="3470"/>
      </w:tblGrid>
      <w:tr w:rsidR="00121DA5" w:rsidRPr="00121DA5" w14:paraId="4E631E90" w14:textId="77777777" w:rsidTr="00121DA5">
        <w:tc>
          <w:tcPr>
            <w:tcW w:w="1265" w:type="pct"/>
          </w:tcPr>
          <w:p w14:paraId="51EC9752" w14:textId="77777777" w:rsidR="00121DA5" w:rsidRPr="00121DA5" w:rsidRDefault="00121DA5" w:rsidP="00121DA5">
            <w:pPr>
              <w:spacing w:after="5" w:line="26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21DA5">
              <w:rPr>
                <w:b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1878" w:type="pct"/>
          </w:tcPr>
          <w:p w14:paraId="7C760405" w14:textId="77777777" w:rsidR="00121DA5" w:rsidRPr="00121DA5" w:rsidRDefault="00121DA5" w:rsidP="00121DA5">
            <w:pPr>
              <w:spacing w:after="5" w:line="26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21DA5">
              <w:rPr>
                <w:b/>
                <w:color w:val="000000"/>
                <w:sz w:val="20"/>
                <w:szCs w:val="20"/>
              </w:rPr>
              <w:t>Влияние на Компанию</w:t>
            </w:r>
          </w:p>
        </w:tc>
        <w:tc>
          <w:tcPr>
            <w:tcW w:w="1858" w:type="pct"/>
          </w:tcPr>
          <w:p w14:paraId="56852ED9" w14:textId="77777777" w:rsidR="00121DA5" w:rsidRPr="00121DA5" w:rsidRDefault="00121DA5" w:rsidP="00121DA5">
            <w:pPr>
              <w:spacing w:after="5" w:line="268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121DA5">
              <w:rPr>
                <w:b/>
                <w:color w:val="000000"/>
                <w:sz w:val="20"/>
                <w:szCs w:val="20"/>
              </w:rPr>
              <w:t>Митигация</w:t>
            </w:r>
            <w:proofErr w:type="spellEnd"/>
            <w:r w:rsidRPr="00121DA5">
              <w:rPr>
                <w:b/>
                <w:color w:val="000000"/>
                <w:sz w:val="20"/>
                <w:szCs w:val="20"/>
              </w:rPr>
              <w:t xml:space="preserve"> риска</w:t>
            </w:r>
          </w:p>
        </w:tc>
      </w:tr>
      <w:tr w:rsidR="00121DA5" w:rsidRPr="00121DA5" w14:paraId="72F86FD3" w14:textId="77777777" w:rsidTr="00121DA5">
        <w:tc>
          <w:tcPr>
            <w:tcW w:w="1265" w:type="pct"/>
          </w:tcPr>
          <w:p w14:paraId="4B984B16" w14:textId="77777777" w:rsidR="00121DA5" w:rsidRPr="00121DA5" w:rsidRDefault="00121DA5" w:rsidP="00121DA5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121DA5">
              <w:rPr>
                <w:color w:val="000000"/>
                <w:sz w:val="20"/>
                <w:szCs w:val="20"/>
              </w:rPr>
              <w:t>Изменение регламентных основ функционирования Оптового рынка энергетики и мощности («ОРЭМ»)</w:t>
            </w:r>
          </w:p>
        </w:tc>
        <w:tc>
          <w:tcPr>
            <w:tcW w:w="1878" w:type="pct"/>
          </w:tcPr>
          <w:p w14:paraId="2C855D7D" w14:textId="77777777" w:rsidR="00121DA5" w:rsidRPr="00121DA5" w:rsidRDefault="00121DA5" w:rsidP="00121DA5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121DA5">
              <w:rPr>
                <w:color w:val="000000"/>
                <w:sz w:val="20"/>
                <w:szCs w:val="20"/>
              </w:rPr>
              <w:t>Возможное ухудшение условий работы Эмитента на ОРЭМ, ухудшение финансово-экономического состояния Эмитента</w:t>
            </w:r>
          </w:p>
        </w:tc>
        <w:tc>
          <w:tcPr>
            <w:tcW w:w="1858" w:type="pct"/>
          </w:tcPr>
          <w:p w14:paraId="13605DBA" w14:textId="77777777" w:rsidR="00121DA5" w:rsidRPr="00121DA5" w:rsidRDefault="00121DA5" w:rsidP="00121DA5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121DA5">
              <w:rPr>
                <w:color w:val="000000"/>
                <w:sz w:val="20"/>
                <w:szCs w:val="22"/>
              </w:rPr>
              <w:t>Постоянный мониторинг и экспертиза документов, принимаемых в электроэнергетике. Активное участие Эмитента в подготовке важных отраслевых документов на всех уровнях принятия решений.</w:t>
            </w:r>
          </w:p>
        </w:tc>
      </w:tr>
      <w:tr w:rsidR="00121DA5" w:rsidRPr="00121DA5" w14:paraId="08F97543" w14:textId="77777777" w:rsidTr="00121DA5">
        <w:tc>
          <w:tcPr>
            <w:tcW w:w="1265" w:type="pct"/>
          </w:tcPr>
          <w:p w14:paraId="3FE6E7E4" w14:textId="77777777" w:rsidR="00121DA5" w:rsidRPr="00121DA5" w:rsidRDefault="00121DA5" w:rsidP="00121DA5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121DA5">
              <w:rPr>
                <w:color w:val="000000"/>
                <w:sz w:val="20"/>
                <w:szCs w:val="20"/>
              </w:rPr>
              <w:t>Процентный риск</w:t>
            </w:r>
          </w:p>
        </w:tc>
        <w:tc>
          <w:tcPr>
            <w:tcW w:w="1878" w:type="pct"/>
          </w:tcPr>
          <w:p w14:paraId="185AE195" w14:textId="77777777" w:rsidR="00121DA5" w:rsidRPr="00121DA5" w:rsidRDefault="00121DA5" w:rsidP="00121DA5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121DA5">
              <w:rPr>
                <w:color w:val="000000"/>
                <w:sz w:val="20"/>
                <w:szCs w:val="20"/>
              </w:rPr>
              <w:t>Эмитент осуществляет финансирование</w:t>
            </w:r>
          </w:p>
          <w:p w14:paraId="718CDD1A" w14:textId="77777777" w:rsidR="00121DA5" w:rsidRPr="00121DA5" w:rsidRDefault="00121DA5" w:rsidP="00121DA5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121DA5">
              <w:rPr>
                <w:color w:val="000000"/>
                <w:sz w:val="20"/>
                <w:szCs w:val="20"/>
              </w:rPr>
              <w:t>деятельности, как за счет собственных средств, так и за счет привлечения долгового капитала.</w:t>
            </w:r>
          </w:p>
          <w:p w14:paraId="440B35B1" w14:textId="77777777" w:rsidR="00121DA5" w:rsidRPr="00121DA5" w:rsidRDefault="00121DA5" w:rsidP="00121DA5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121DA5">
              <w:rPr>
                <w:color w:val="000000"/>
                <w:sz w:val="20"/>
                <w:szCs w:val="20"/>
              </w:rPr>
              <w:t xml:space="preserve">Основными источниками заимствований являются инструменты как с фиксированной процентной ставкой на весь период, так и с плавающей ставкой. Эмитент не осуществляет хеджирование в связи с чем, риски, связанные с хеджированием, отсутствуют. </w:t>
            </w:r>
          </w:p>
        </w:tc>
        <w:tc>
          <w:tcPr>
            <w:tcW w:w="1858" w:type="pct"/>
          </w:tcPr>
          <w:p w14:paraId="7D179BE4" w14:textId="77777777" w:rsidR="00121DA5" w:rsidRPr="00121DA5" w:rsidRDefault="00121DA5" w:rsidP="00121DA5">
            <w:pPr>
              <w:spacing w:after="5" w:line="268" w:lineRule="auto"/>
              <w:jc w:val="both"/>
              <w:rPr>
                <w:color w:val="000000"/>
                <w:sz w:val="20"/>
                <w:szCs w:val="22"/>
              </w:rPr>
            </w:pPr>
            <w:r w:rsidRPr="00121DA5">
              <w:rPr>
                <w:color w:val="000000"/>
                <w:sz w:val="20"/>
                <w:szCs w:val="22"/>
              </w:rPr>
              <w:t>Эмитент осуществляет мониторинг текущих прогнозов в отношении изменения процентных ставок</w:t>
            </w:r>
          </w:p>
          <w:p w14:paraId="0DC47CCE" w14:textId="77777777" w:rsidR="00121DA5" w:rsidRPr="00121DA5" w:rsidRDefault="00121DA5" w:rsidP="00121DA5">
            <w:pPr>
              <w:spacing w:after="5" w:line="268" w:lineRule="auto"/>
              <w:jc w:val="both"/>
              <w:rPr>
                <w:color w:val="000000"/>
                <w:sz w:val="20"/>
                <w:szCs w:val="22"/>
              </w:rPr>
            </w:pPr>
            <w:r w:rsidRPr="00121DA5">
              <w:rPr>
                <w:color w:val="000000"/>
                <w:sz w:val="20"/>
                <w:szCs w:val="22"/>
              </w:rPr>
              <w:t>на рынках и готов предпринять все необходимые действия в случае увеличения процентных ставок</w:t>
            </w:r>
          </w:p>
          <w:p w14:paraId="45F4B1CB" w14:textId="77777777" w:rsidR="00121DA5" w:rsidRPr="00121DA5" w:rsidRDefault="00121DA5" w:rsidP="00121DA5">
            <w:pPr>
              <w:spacing w:after="5" w:line="268" w:lineRule="auto"/>
              <w:jc w:val="both"/>
              <w:rPr>
                <w:color w:val="000000"/>
                <w:sz w:val="20"/>
                <w:szCs w:val="22"/>
              </w:rPr>
            </w:pPr>
            <w:r w:rsidRPr="00121DA5">
              <w:rPr>
                <w:color w:val="000000"/>
                <w:sz w:val="20"/>
                <w:szCs w:val="22"/>
              </w:rPr>
              <w:t>по заимствованиям Эмитента в зависимости от конкретной ситуации (например, произвести</w:t>
            </w:r>
          </w:p>
          <w:p w14:paraId="5755931C" w14:textId="77777777" w:rsidR="00121DA5" w:rsidRPr="00121DA5" w:rsidRDefault="00121DA5" w:rsidP="00121DA5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121DA5">
              <w:rPr>
                <w:color w:val="000000"/>
                <w:sz w:val="20"/>
                <w:szCs w:val="22"/>
              </w:rPr>
              <w:t>пересмотр портфеля своих обязательств).</w:t>
            </w:r>
          </w:p>
        </w:tc>
      </w:tr>
      <w:tr w:rsidR="00121DA5" w:rsidRPr="00121DA5" w14:paraId="593ACD58" w14:textId="77777777" w:rsidTr="00121DA5">
        <w:tc>
          <w:tcPr>
            <w:tcW w:w="1265" w:type="pct"/>
          </w:tcPr>
          <w:p w14:paraId="651447E1" w14:textId="77777777" w:rsidR="00121DA5" w:rsidRPr="00121DA5" w:rsidRDefault="00121DA5" w:rsidP="00121DA5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121DA5">
              <w:rPr>
                <w:color w:val="000000"/>
                <w:sz w:val="20"/>
                <w:szCs w:val="20"/>
              </w:rPr>
              <w:t>Валютный риск</w:t>
            </w:r>
          </w:p>
        </w:tc>
        <w:tc>
          <w:tcPr>
            <w:tcW w:w="1878" w:type="pct"/>
          </w:tcPr>
          <w:p w14:paraId="561679F3" w14:textId="77777777" w:rsidR="00121DA5" w:rsidRPr="00121DA5" w:rsidRDefault="00121DA5" w:rsidP="00121DA5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121DA5">
              <w:rPr>
                <w:color w:val="000000"/>
                <w:sz w:val="20"/>
                <w:szCs w:val="20"/>
              </w:rPr>
              <w:t>Расчеты с контрагентами Эмитент производит в валюте Российской Федерации. При этом у Эмитента</w:t>
            </w:r>
          </w:p>
          <w:p w14:paraId="375138BE" w14:textId="77777777" w:rsidR="00121DA5" w:rsidRPr="00121DA5" w:rsidRDefault="00121DA5" w:rsidP="00121DA5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121DA5">
              <w:rPr>
                <w:color w:val="000000"/>
                <w:sz w:val="20"/>
                <w:szCs w:val="20"/>
              </w:rPr>
              <w:t>имеются долговые обязательства, по которым заимствования осуществлялись в китайских юанях. В связи с этим, изменение валютного курса может отрицательно повлиять на результаты финансово-хозяйственной деятельности Эмитента, однако, в целом, по оценке Эмитента, не должно оказать</w:t>
            </w:r>
          </w:p>
          <w:p w14:paraId="41FAA638" w14:textId="77777777" w:rsidR="00121DA5" w:rsidRPr="00121DA5" w:rsidRDefault="00121DA5" w:rsidP="00121DA5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121DA5">
              <w:rPr>
                <w:color w:val="000000"/>
                <w:sz w:val="20"/>
                <w:szCs w:val="20"/>
              </w:rPr>
              <w:t>существенного влияния на способность Эмитента исполнять свои обязательства по ценным бумагам.</w:t>
            </w:r>
          </w:p>
        </w:tc>
        <w:tc>
          <w:tcPr>
            <w:tcW w:w="1858" w:type="pct"/>
          </w:tcPr>
          <w:p w14:paraId="47C779FA" w14:textId="77777777" w:rsidR="00121DA5" w:rsidRPr="00121DA5" w:rsidRDefault="00121DA5" w:rsidP="00121DA5">
            <w:pPr>
              <w:spacing w:after="5" w:line="268" w:lineRule="auto"/>
              <w:jc w:val="both"/>
              <w:rPr>
                <w:color w:val="000000"/>
                <w:sz w:val="20"/>
                <w:szCs w:val="22"/>
              </w:rPr>
            </w:pPr>
            <w:r w:rsidRPr="00121DA5">
              <w:rPr>
                <w:color w:val="000000"/>
                <w:sz w:val="20"/>
                <w:szCs w:val="22"/>
              </w:rPr>
              <w:t>В случае негативного влияния изменения валютного курса на деятельность Эмитента, Эмитент</w:t>
            </w:r>
          </w:p>
          <w:p w14:paraId="4A9F382C" w14:textId="77777777" w:rsidR="00121DA5" w:rsidRPr="00121DA5" w:rsidRDefault="00121DA5" w:rsidP="00121DA5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121DA5">
              <w:rPr>
                <w:color w:val="000000"/>
                <w:sz w:val="20"/>
                <w:szCs w:val="22"/>
              </w:rPr>
              <w:t>планирует провести анализ рисков и принять соответствующее решение в каждом конкретном случае.</w:t>
            </w:r>
          </w:p>
        </w:tc>
      </w:tr>
    </w:tbl>
    <w:p w14:paraId="3FE48F3F" w14:textId="77777777" w:rsidR="00121DA5" w:rsidRPr="00121DA5" w:rsidRDefault="00121DA5" w:rsidP="00121DA5">
      <w:pPr>
        <w:spacing w:after="5" w:line="268" w:lineRule="auto"/>
        <w:ind w:firstLine="417"/>
        <w:jc w:val="both"/>
        <w:rPr>
          <w:color w:val="000000"/>
          <w:sz w:val="22"/>
          <w:szCs w:val="22"/>
          <w:highlight w:val="yellow"/>
        </w:rPr>
      </w:pPr>
    </w:p>
    <w:p w14:paraId="3E583B67" w14:textId="77777777" w:rsidR="00121DA5" w:rsidRPr="00121DA5" w:rsidRDefault="00121DA5" w:rsidP="00121DA5">
      <w:pPr>
        <w:spacing w:after="5" w:line="268" w:lineRule="auto"/>
        <w:ind w:firstLine="567"/>
        <w:jc w:val="both"/>
        <w:rPr>
          <w:color w:val="000000"/>
          <w:sz w:val="22"/>
          <w:szCs w:val="22"/>
        </w:rPr>
      </w:pPr>
      <w:r w:rsidRPr="00121DA5">
        <w:rPr>
          <w:color w:val="000000"/>
          <w:sz w:val="22"/>
          <w:szCs w:val="22"/>
        </w:rPr>
        <w:t>Эмитент применяет систему управления рисками, утвержден Регламент по управлению</w:t>
      </w:r>
      <w:r w:rsidRPr="00121DA5" w:rsidDel="00413FCD">
        <w:rPr>
          <w:color w:val="000000"/>
          <w:sz w:val="22"/>
          <w:szCs w:val="22"/>
        </w:rPr>
        <w:t xml:space="preserve"> </w:t>
      </w:r>
      <w:r w:rsidRPr="00121DA5">
        <w:rPr>
          <w:color w:val="000000"/>
          <w:sz w:val="22"/>
          <w:szCs w:val="22"/>
        </w:rPr>
        <w:t>рисками (приказ от 20.09.2021 № 336).</w:t>
      </w:r>
    </w:p>
    <w:p w14:paraId="59EBBE40" w14:textId="77777777" w:rsidR="00121DA5" w:rsidRPr="00121DA5" w:rsidRDefault="00121DA5" w:rsidP="00121DA5">
      <w:pPr>
        <w:spacing w:after="5" w:line="268" w:lineRule="auto"/>
        <w:ind w:firstLine="567"/>
        <w:jc w:val="both"/>
        <w:rPr>
          <w:color w:val="000000"/>
          <w:sz w:val="22"/>
          <w:szCs w:val="22"/>
        </w:rPr>
      </w:pPr>
      <w:r w:rsidRPr="00121DA5">
        <w:rPr>
          <w:color w:val="000000"/>
          <w:sz w:val="22"/>
          <w:szCs w:val="22"/>
        </w:rPr>
        <w:t>Эмитент идентифицирует и оценивает риски, разрабатывает меры реагирования на риски и старается удерживать их в допустимых пределах, осуществляет постоянный мониторинг динамики факторов риска, а также обеспечивает эффективность контрольных мер и мероприятий.</w:t>
      </w:r>
    </w:p>
    <w:p w14:paraId="43EE834D" w14:textId="77777777" w:rsidR="00121DA5" w:rsidRPr="00121DA5" w:rsidRDefault="00121DA5" w:rsidP="00121DA5">
      <w:pPr>
        <w:spacing w:after="5" w:line="268" w:lineRule="auto"/>
        <w:ind w:firstLine="567"/>
        <w:jc w:val="both"/>
        <w:rPr>
          <w:color w:val="000000"/>
          <w:sz w:val="22"/>
          <w:szCs w:val="22"/>
        </w:rPr>
      </w:pPr>
      <w:r w:rsidRPr="00121DA5">
        <w:rPr>
          <w:color w:val="000000"/>
          <w:sz w:val="22"/>
          <w:szCs w:val="22"/>
        </w:rPr>
        <w:t>Эмитент признает наличие рисков при осуществлении финансово-хозяйственной деятельности, разрабатывает и реализует механизмы управления рисками.</w:t>
      </w:r>
    </w:p>
    <w:p w14:paraId="303009F3" w14:textId="77777777" w:rsidR="00121DA5" w:rsidRPr="00121DA5" w:rsidRDefault="00121DA5" w:rsidP="00121DA5">
      <w:pPr>
        <w:spacing w:after="5" w:line="268" w:lineRule="auto"/>
        <w:ind w:firstLine="567"/>
        <w:jc w:val="both"/>
        <w:rPr>
          <w:color w:val="000000"/>
          <w:sz w:val="22"/>
          <w:szCs w:val="22"/>
          <w:highlight w:val="yellow"/>
        </w:rPr>
      </w:pPr>
      <w:r w:rsidRPr="00121DA5">
        <w:rPr>
          <w:color w:val="000000"/>
          <w:sz w:val="22"/>
          <w:szCs w:val="22"/>
        </w:rPr>
        <w:t xml:space="preserve">В случае реализации одного или нескольких перечисленных ниже рисков, Эмитент предпримет все возможные меры по ограничению их негативного влияния. Конкретные действия и обязательства Эмитента в этой связи при наступлении какого-либо из перечисленных событий будут определяться, исходя из развития ситуации в будущем, так как в данный момент выработка мер затруднена неопределенностью в отношении возможности реализации указанных рисков. Параметры проводимых мероприятий будут зависеть от особенностей создавшейся ситуации в каждом конкретном случае. Эмитент не может гарантировать, что действия, направленные на преодоление возникших негативных изменений, приведут к существенному изменению внешней </w:t>
      </w:r>
      <w:r w:rsidRPr="00121DA5">
        <w:rPr>
          <w:color w:val="000000"/>
          <w:sz w:val="22"/>
          <w:szCs w:val="22"/>
        </w:rPr>
        <w:lastRenderedPageBreak/>
        <w:t>ситуации, поскольку абсолютное большинство приведенных рисков находится вне его контроля.</w:t>
      </w:r>
      <w:r w:rsidRPr="00121DA5">
        <w:rPr>
          <w:color w:val="000000"/>
          <w:sz w:val="22"/>
          <w:szCs w:val="22"/>
        </w:rPr>
        <w:cr/>
      </w:r>
    </w:p>
    <w:p w14:paraId="3DFA751C" w14:textId="77777777" w:rsidR="004A2BDF" w:rsidRPr="004A2BDF" w:rsidRDefault="004A2BDF" w:rsidP="004A2BDF">
      <w:pPr>
        <w:keepNext/>
        <w:keepLines/>
        <w:spacing w:after="86" w:line="269" w:lineRule="auto"/>
        <w:ind w:right="45"/>
        <w:jc w:val="both"/>
        <w:outlineLvl w:val="0"/>
        <w:rPr>
          <w:b/>
          <w:color w:val="000000"/>
          <w:sz w:val="22"/>
          <w:szCs w:val="22"/>
        </w:rPr>
      </w:pPr>
      <w:bookmarkStart w:id="60" w:name="_Toc134171542"/>
      <w:bookmarkStart w:id="61" w:name="_Toc226555615"/>
      <w:r>
        <w:rPr>
          <w:b/>
          <w:color w:val="000000"/>
          <w:sz w:val="22"/>
          <w:szCs w:val="22"/>
        </w:rPr>
        <w:t>3</w:t>
      </w:r>
      <w:r w:rsidRPr="004A2BDF">
        <w:rPr>
          <w:b/>
          <w:color w:val="000000"/>
          <w:sz w:val="22"/>
          <w:szCs w:val="22"/>
        </w:rPr>
        <w:t>. ИНАЯ ИНФОРМАЦИЯ, УКАЗЫВАЕМАЯ ПО УСМОТРЕНИЮ ЭМИТЕНТА</w:t>
      </w:r>
      <w:bookmarkEnd w:id="60"/>
      <w:bookmarkEnd w:id="61"/>
      <w:r w:rsidRPr="004A2BDF">
        <w:rPr>
          <w:b/>
          <w:color w:val="000000"/>
          <w:sz w:val="22"/>
          <w:szCs w:val="22"/>
        </w:rPr>
        <w:t xml:space="preserve"> </w:t>
      </w:r>
    </w:p>
    <w:p w14:paraId="4C6B981A" w14:textId="77777777" w:rsidR="005A2796" w:rsidRDefault="005A2796" w:rsidP="005A2796">
      <w:pPr>
        <w:tabs>
          <w:tab w:val="left" w:pos="3668"/>
        </w:tabs>
        <w:ind w:left="284" w:hanging="284"/>
        <w:jc w:val="both"/>
        <w:rPr>
          <w:sz w:val="22"/>
          <w:szCs w:val="22"/>
          <w:u w:val="single"/>
        </w:rPr>
      </w:pPr>
    </w:p>
    <w:p w14:paraId="56B6EA9F" w14:textId="77777777" w:rsidR="004A2BDF" w:rsidRPr="004A2BDF" w:rsidRDefault="004A2BDF" w:rsidP="004A2BDF">
      <w:pPr>
        <w:keepNext/>
        <w:keepLines/>
        <w:spacing w:after="158" w:line="269" w:lineRule="auto"/>
        <w:ind w:right="45"/>
        <w:jc w:val="both"/>
        <w:outlineLvl w:val="0"/>
        <w:rPr>
          <w:b/>
          <w:color w:val="000000"/>
          <w:sz w:val="22"/>
          <w:szCs w:val="22"/>
        </w:rPr>
      </w:pPr>
      <w:bookmarkStart w:id="62" w:name="_Toc134171540"/>
      <w:bookmarkStart w:id="63" w:name="_Toc226555616"/>
      <w:r>
        <w:rPr>
          <w:b/>
          <w:color w:val="000000"/>
          <w:sz w:val="22"/>
          <w:szCs w:val="22"/>
        </w:rPr>
        <w:t>3.1</w:t>
      </w:r>
      <w:r w:rsidRPr="004A2BDF">
        <w:rPr>
          <w:b/>
          <w:color w:val="000000"/>
          <w:sz w:val="22"/>
          <w:szCs w:val="22"/>
        </w:rPr>
        <w:t xml:space="preserve"> Сведения о лицах, предоставивших обеспечение (поручительство) по размещаемым облигациям эмитента.</w:t>
      </w:r>
      <w:bookmarkEnd w:id="62"/>
      <w:bookmarkEnd w:id="63"/>
    </w:p>
    <w:p w14:paraId="4253B30C" w14:textId="77777777" w:rsidR="004A2BDF" w:rsidRDefault="004A2BDF" w:rsidP="004A2BDF">
      <w:pPr>
        <w:spacing w:after="5" w:line="268" w:lineRule="auto"/>
        <w:ind w:left="-15" w:right="56" w:firstLine="582"/>
        <w:jc w:val="both"/>
        <w:rPr>
          <w:color w:val="000000"/>
          <w:sz w:val="22"/>
          <w:szCs w:val="22"/>
        </w:rPr>
      </w:pPr>
      <w:r w:rsidRPr="004A2BDF">
        <w:rPr>
          <w:color w:val="000000"/>
          <w:sz w:val="22"/>
          <w:szCs w:val="22"/>
        </w:rPr>
        <w:t>По размещ</w:t>
      </w:r>
      <w:r>
        <w:rPr>
          <w:color w:val="000000"/>
          <w:sz w:val="22"/>
          <w:szCs w:val="22"/>
        </w:rPr>
        <w:t>енным</w:t>
      </w:r>
      <w:r w:rsidRPr="004A2BD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выпускам облигаций</w:t>
      </w:r>
      <w:r w:rsidRPr="004A2BDF">
        <w:rPr>
          <w:color w:val="000000"/>
          <w:sz w:val="22"/>
          <w:szCs w:val="22"/>
        </w:rPr>
        <w:t xml:space="preserve"> Эмитента обеспечение (поручительство) не предусмотрено.</w:t>
      </w:r>
    </w:p>
    <w:p w14:paraId="2008B2AC" w14:textId="77777777" w:rsidR="004A2BDF" w:rsidRPr="004A2BDF" w:rsidRDefault="004A2BDF" w:rsidP="004A2BDF">
      <w:pPr>
        <w:spacing w:after="5" w:line="268" w:lineRule="auto"/>
        <w:ind w:left="-15" w:right="56" w:firstLine="582"/>
        <w:jc w:val="both"/>
        <w:rPr>
          <w:color w:val="000000"/>
          <w:sz w:val="22"/>
          <w:szCs w:val="22"/>
        </w:rPr>
      </w:pPr>
    </w:p>
    <w:p w14:paraId="08BB25C3" w14:textId="77777777" w:rsidR="004A2BDF" w:rsidRPr="004A2BDF" w:rsidRDefault="004A2BDF" w:rsidP="004A2BDF">
      <w:pPr>
        <w:keepNext/>
        <w:keepLines/>
        <w:spacing w:after="185" w:line="269" w:lineRule="auto"/>
        <w:ind w:right="45" w:hanging="10"/>
        <w:jc w:val="both"/>
        <w:outlineLvl w:val="1"/>
        <w:rPr>
          <w:b/>
          <w:color w:val="000000"/>
          <w:sz w:val="22"/>
          <w:szCs w:val="22"/>
        </w:rPr>
      </w:pPr>
      <w:bookmarkStart w:id="64" w:name="_Toc134171541"/>
      <w:bookmarkStart w:id="65" w:name="_Toc226555617"/>
      <w:r>
        <w:rPr>
          <w:b/>
          <w:color w:val="000000"/>
          <w:sz w:val="22"/>
          <w:szCs w:val="22"/>
        </w:rPr>
        <w:t>3.2</w:t>
      </w:r>
      <w:r w:rsidRPr="004A2BDF">
        <w:rPr>
          <w:b/>
          <w:color w:val="000000"/>
          <w:sz w:val="22"/>
          <w:szCs w:val="22"/>
        </w:rPr>
        <w:t xml:space="preserve"> Информация о всех размещенных ранее выпусках облигаций эмитента, с указанием информации об использовании привлеченных средств, поступивших от выпуска(</w:t>
      </w:r>
      <w:proofErr w:type="spellStart"/>
      <w:r w:rsidRPr="004A2BDF">
        <w:rPr>
          <w:b/>
          <w:color w:val="000000"/>
          <w:sz w:val="22"/>
          <w:szCs w:val="22"/>
        </w:rPr>
        <w:t>ов</w:t>
      </w:r>
      <w:proofErr w:type="spellEnd"/>
      <w:r w:rsidRPr="004A2BDF">
        <w:rPr>
          <w:b/>
          <w:color w:val="000000"/>
          <w:sz w:val="22"/>
          <w:szCs w:val="22"/>
        </w:rPr>
        <w:t>) облигаций, а также приводится информация о выпусках облигаций, погашенных в течении последних 5 лет.</w:t>
      </w:r>
      <w:bookmarkEnd w:id="64"/>
      <w:bookmarkEnd w:id="65"/>
    </w:p>
    <w:p w14:paraId="0EA462F0" w14:textId="7DDCA886" w:rsidR="004A2BDF" w:rsidRDefault="004A2BDF" w:rsidP="004A2BDF">
      <w:pPr>
        <w:spacing w:after="5" w:line="268" w:lineRule="auto"/>
        <w:ind w:firstLine="567"/>
        <w:jc w:val="both"/>
        <w:rPr>
          <w:color w:val="000000"/>
          <w:sz w:val="22"/>
          <w:szCs w:val="22"/>
        </w:rPr>
      </w:pPr>
      <w:r w:rsidRPr="004A2BDF">
        <w:rPr>
          <w:color w:val="000000"/>
          <w:sz w:val="22"/>
          <w:szCs w:val="22"/>
        </w:rPr>
        <w:t xml:space="preserve">С даты создания Эмитента и по дату подписания </w:t>
      </w:r>
      <w:r>
        <w:rPr>
          <w:color w:val="000000"/>
          <w:sz w:val="22"/>
          <w:szCs w:val="22"/>
        </w:rPr>
        <w:t>отчета эмитента облигаций</w:t>
      </w:r>
      <w:r w:rsidRPr="004A2BDF">
        <w:rPr>
          <w:color w:val="000000"/>
          <w:sz w:val="22"/>
          <w:szCs w:val="22"/>
        </w:rPr>
        <w:t xml:space="preserve"> Эмитентом размещены следующие выпуски облигаций:</w:t>
      </w:r>
    </w:p>
    <w:p w14:paraId="153A0941" w14:textId="77777777" w:rsidR="009140E8" w:rsidRPr="004A2BDF" w:rsidRDefault="009140E8" w:rsidP="004A2BDF">
      <w:pPr>
        <w:spacing w:after="5" w:line="268" w:lineRule="auto"/>
        <w:ind w:firstLine="567"/>
        <w:jc w:val="both"/>
        <w:rPr>
          <w:color w:val="000000"/>
          <w:sz w:val="22"/>
          <w:szCs w:val="22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510"/>
        <w:gridCol w:w="2750"/>
        <w:gridCol w:w="2399"/>
        <w:gridCol w:w="3685"/>
      </w:tblGrid>
      <w:tr w:rsidR="004A2BDF" w:rsidRPr="00482020" w14:paraId="54116EFA" w14:textId="77777777" w:rsidTr="00F631C0">
        <w:tc>
          <w:tcPr>
            <w:tcW w:w="510" w:type="dxa"/>
          </w:tcPr>
          <w:p w14:paraId="53745466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482020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750" w:type="dxa"/>
          </w:tcPr>
          <w:p w14:paraId="30D6A446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482020">
              <w:rPr>
                <w:color w:val="000000"/>
                <w:sz w:val="20"/>
                <w:szCs w:val="20"/>
              </w:rPr>
              <w:t>Выпуск облигаций</w:t>
            </w:r>
          </w:p>
        </w:tc>
        <w:tc>
          <w:tcPr>
            <w:tcW w:w="2399" w:type="dxa"/>
          </w:tcPr>
          <w:p w14:paraId="3568D564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482020">
              <w:rPr>
                <w:color w:val="000000"/>
                <w:sz w:val="20"/>
                <w:szCs w:val="20"/>
              </w:rPr>
              <w:t>Объем размещения</w:t>
            </w:r>
          </w:p>
        </w:tc>
        <w:tc>
          <w:tcPr>
            <w:tcW w:w="3685" w:type="dxa"/>
          </w:tcPr>
          <w:p w14:paraId="11CF2D81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482020">
              <w:rPr>
                <w:color w:val="000000"/>
                <w:sz w:val="20"/>
                <w:szCs w:val="20"/>
              </w:rPr>
              <w:t>Информация об использовании привлеченных средств</w:t>
            </w:r>
          </w:p>
        </w:tc>
      </w:tr>
      <w:tr w:rsidR="004A2BDF" w:rsidRPr="00482020" w14:paraId="678FD5DA" w14:textId="77777777" w:rsidTr="00F631C0">
        <w:tc>
          <w:tcPr>
            <w:tcW w:w="510" w:type="dxa"/>
          </w:tcPr>
          <w:p w14:paraId="3BDB40BE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482020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750" w:type="dxa"/>
          </w:tcPr>
          <w:p w14:paraId="654F7D48" w14:textId="7A7FED88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482020">
              <w:rPr>
                <w:color w:val="000000"/>
                <w:sz w:val="20"/>
                <w:szCs w:val="20"/>
              </w:rPr>
              <w:t>Коммерческие облигации бездокументарные процентные неконвертируемые с централизованным учетом прав серии 001РС-01, регистрационный номер выпуска 4</w:t>
            </w:r>
            <w:r w:rsidRPr="00482020">
              <w:rPr>
                <w:color w:val="000000"/>
                <w:sz w:val="20"/>
                <w:szCs w:val="20"/>
                <w:lang w:val="en-US"/>
              </w:rPr>
              <w:t>CDE</w:t>
            </w:r>
            <w:r w:rsidRPr="00482020">
              <w:rPr>
                <w:color w:val="000000"/>
                <w:sz w:val="20"/>
                <w:szCs w:val="20"/>
              </w:rPr>
              <w:t>-01-00660-</w:t>
            </w:r>
            <w:r w:rsidRPr="00482020">
              <w:rPr>
                <w:color w:val="000000"/>
                <w:sz w:val="20"/>
                <w:szCs w:val="20"/>
                <w:lang w:val="en-US"/>
              </w:rPr>
              <w:t>R</w:t>
            </w:r>
            <w:r w:rsidRPr="00482020">
              <w:rPr>
                <w:color w:val="000000"/>
                <w:sz w:val="20"/>
                <w:szCs w:val="20"/>
              </w:rPr>
              <w:t>-001</w:t>
            </w:r>
            <w:r w:rsidRPr="00482020">
              <w:rPr>
                <w:color w:val="000000"/>
                <w:sz w:val="20"/>
                <w:szCs w:val="20"/>
                <w:lang w:val="en-US"/>
              </w:rPr>
              <w:t>P</w:t>
            </w:r>
            <w:r w:rsidRPr="00482020">
              <w:rPr>
                <w:color w:val="000000"/>
                <w:sz w:val="20"/>
                <w:szCs w:val="20"/>
              </w:rPr>
              <w:t xml:space="preserve"> от 21.12.2022</w:t>
            </w:r>
          </w:p>
        </w:tc>
        <w:tc>
          <w:tcPr>
            <w:tcW w:w="2399" w:type="dxa"/>
          </w:tcPr>
          <w:p w14:paraId="35861F34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482020">
              <w:rPr>
                <w:color w:val="000000"/>
                <w:sz w:val="20"/>
                <w:szCs w:val="20"/>
              </w:rPr>
              <w:t>2 075 377 000 китайских юаней</w:t>
            </w:r>
          </w:p>
        </w:tc>
        <w:tc>
          <w:tcPr>
            <w:tcW w:w="3685" w:type="dxa"/>
          </w:tcPr>
          <w:p w14:paraId="7567E4E1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482020">
              <w:rPr>
                <w:color w:val="000000"/>
                <w:sz w:val="20"/>
                <w:szCs w:val="20"/>
              </w:rPr>
              <w:t>Финансирование уставной деятельности Эмитента, в том числе частичное рефинансирование финансовой задолженности Эмитента.</w:t>
            </w:r>
          </w:p>
          <w:p w14:paraId="2DC48785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2BDF" w:rsidRPr="00482020" w14:paraId="07222CB7" w14:textId="77777777" w:rsidTr="00F631C0">
        <w:tc>
          <w:tcPr>
            <w:tcW w:w="510" w:type="dxa"/>
          </w:tcPr>
          <w:p w14:paraId="140BF28D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482020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750" w:type="dxa"/>
          </w:tcPr>
          <w:p w14:paraId="2964C358" w14:textId="18C87A16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482020">
              <w:rPr>
                <w:color w:val="000000"/>
                <w:sz w:val="20"/>
                <w:szCs w:val="20"/>
              </w:rPr>
              <w:t>Коммерческие облигации бездокументарные процентные неконвертируемые с централизованным учетом прав серии 001РС-02, регистрационный номер выпуска 4</w:t>
            </w:r>
            <w:r w:rsidRPr="00482020">
              <w:rPr>
                <w:color w:val="000000"/>
                <w:sz w:val="20"/>
                <w:szCs w:val="20"/>
                <w:lang w:val="en-US"/>
              </w:rPr>
              <w:t>CDE</w:t>
            </w:r>
            <w:r w:rsidRPr="00482020">
              <w:rPr>
                <w:color w:val="000000"/>
                <w:sz w:val="20"/>
                <w:szCs w:val="20"/>
              </w:rPr>
              <w:t>-02-00660-</w:t>
            </w:r>
            <w:r w:rsidRPr="00482020">
              <w:rPr>
                <w:color w:val="000000"/>
                <w:sz w:val="20"/>
                <w:szCs w:val="20"/>
                <w:lang w:val="en-US"/>
              </w:rPr>
              <w:t>R</w:t>
            </w:r>
            <w:r w:rsidRPr="00482020">
              <w:rPr>
                <w:color w:val="000000"/>
                <w:sz w:val="20"/>
                <w:szCs w:val="20"/>
              </w:rPr>
              <w:t>-001</w:t>
            </w:r>
            <w:r w:rsidRPr="00482020">
              <w:rPr>
                <w:color w:val="000000"/>
                <w:sz w:val="20"/>
                <w:szCs w:val="20"/>
                <w:lang w:val="en-US"/>
              </w:rPr>
              <w:t>P</w:t>
            </w:r>
            <w:r w:rsidRPr="00482020">
              <w:rPr>
                <w:color w:val="000000"/>
                <w:sz w:val="20"/>
                <w:szCs w:val="20"/>
              </w:rPr>
              <w:t xml:space="preserve"> от 29.03.2023</w:t>
            </w:r>
          </w:p>
        </w:tc>
        <w:tc>
          <w:tcPr>
            <w:tcW w:w="2399" w:type="dxa"/>
          </w:tcPr>
          <w:p w14:paraId="19A6E2AF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482020">
              <w:rPr>
                <w:color w:val="000000"/>
                <w:sz w:val="20"/>
                <w:szCs w:val="20"/>
              </w:rPr>
              <w:t>1 792 146 000 китайских юаней</w:t>
            </w:r>
          </w:p>
        </w:tc>
        <w:tc>
          <w:tcPr>
            <w:tcW w:w="3685" w:type="dxa"/>
          </w:tcPr>
          <w:p w14:paraId="325313A4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482020">
              <w:rPr>
                <w:color w:val="000000"/>
                <w:sz w:val="20"/>
                <w:szCs w:val="20"/>
              </w:rPr>
              <w:t>Финансирование уставной деятельности Эмитента, в том числе частичное рефинансирование финансовой задолженности Эмитента.</w:t>
            </w:r>
          </w:p>
          <w:p w14:paraId="382539AB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2BDF" w:rsidRPr="00482020" w14:paraId="04CFCF13" w14:textId="77777777" w:rsidTr="00F631C0">
        <w:tc>
          <w:tcPr>
            <w:tcW w:w="510" w:type="dxa"/>
          </w:tcPr>
          <w:p w14:paraId="451A28EB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4820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50" w:type="dxa"/>
          </w:tcPr>
          <w:p w14:paraId="17A0A14E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482020">
              <w:rPr>
                <w:color w:val="000000"/>
                <w:sz w:val="20"/>
                <w:szCs w:val="20"/>
              </w:rPr>
              <w:t xml:space="preserve">Биржевые облигации бездокументарные процентные неконвертируемые </w:t>
            </w:r>
          </w:p>
          <w:p w14:paraId="0858F053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482020">
              <w:rPr>
                <w:color w:val="000000"/>
                <w:sz w:val="20"/>
                <w:szCs w:val="20"/>
              </w:rPr>
              <w:t>серии 001РС-01, регистрационный номер выпуска</w:t>
            </w:r>
          </w:p>
          <w:p w14:paraId="57086276" w14:textId="5E00653F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482020">
              <w:rPr>
                <w:color w:val="000000"/>
                <w:sz w:val="20"/>
                <w:szCs w:val="20"/>
              </w:rPr>
              <w:t>4</w:t>
            </w:r>
            <w:r w:rsidRPr="00482020">
              <w:rPr>
                <w:color w:val="000000"/>
                <w:sz w:val="20"/>
                <w:szCs w:val="20"/>
                <w:lang w:val="en-US"/>
              </w:rPr>
              <w:t>B</w:t>
            </w:r>
            <w:r w:rsidRPr="00482020">
              <w:rPr>
                <w:color w:val="000000"/>
                <w:sz w:val="20"/>
                <w:szCs w:val="20"/>
              </w:rPr>
              <w:t>02-01-00660-R-001P от 03.05.2023</w:t>
            </w:r>
          </w:p>
        </w:tc>
        <w:tc>
          <w:tcPr>
            <w:tcW w:w="2399" w:type="dxa"/>
          </w:tcPr>
          <w:p w14:paraId="77B63F8D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482020">
              <w:rPr>
                <w:color w:val="000000"/>
                <w:sz w:val="20"/>
                <w:szCs w:val="20"/>
              </w:rPr>
              <w:t>670 000 000 китайских юаней</w:t>
            </w:r>
          </w:p>
        </w:tc>
        <w:tc>
          <w:tcPr>
            <w:tcW w:w="3685" w:type="dxa"/>
          </w:tcPr>
          <w:p w14:paraId="25B0F9A3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482020">
              <w:rPr>
                <w:color w:val="000000"/>
                <w:sz w:val="20"/>
                <w:szCs w:val="20"/>
              </w:rPr>
              <w:t>Финансирование уставной деятельности Эмитента, в том числе частичное рефинансирование финансовой задолженности Эмитента.</w:t>
            </w:r>
          </w:p>
          <w:p w14:paraId="1165ADF8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2BDF" w:rsidRPr="00482020" w14:paraId="51CDEF03" w14:textId="77777777" w:rsidTr="00F631C0">
        <w:tc>
          <w:tcPr>
            <w:tcW w:w="510" w:type="dxa"/>
          </w:tcPr>
          <w:p w14:paraId="3347C66C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4820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50" w:type="dxa"/>
          </w:tcPr>
          <w:p w14:paraId="6393F1C0" w14:textId="5039181F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482020">
              <w:rPr>
                <w:color w:val="000000"/>
                <w:sz w:val="20"/>
                <w:szCs w:val="20"/>
              </w:rPr>
              <w:t xml:space="preserve">Коммерческие облигации бездокументарные процентные неконвертируемые с централизованным учетом прав серии 001РС-03, регистрационный номер </w:t>
            </w:r>
            <w:r w:rsidRPr="00482020">
              <w:rPr>
                <w:color w:val="000000"/>
                <w:sz w:val="20"/>
                <w:szCs w:val="20"/>
              </w:rPr>
              <w:lastRenderedPageBreak/>
              <w:t>выпуска 4</w:t>
            </w:r>
            <w:r w:rsidRPr="00482020">
              <w:rPr>
                <w:color w:val="000000"/>
                <w:sz w:val="20"/>
                <w:szCs w:val="20"/>
                <w:lang w:val="en-US"/>
              </w:rPr>
              <w:t>CDE</w:t>
            </w:r>
            <w:r w:rsidRPr="00482020">
              <w:rPr>
                <w:color w:val="000000"/>
                <w:sz w:val="20"/>
                <w:szCs w:val="20"/>
              </w:rPr>
              <w:t>-03-00660-</w:t>
            </w:r>
            <w:r w:rsidRPr="00482020">
              <w:rPr>
                <w:color w:val="000000"/>
                <w:sz w:val="20"/>
                <w:szCs w:val="20"/>
                <w:lang w:val="en-US"/>
              </w:rPr>
              <w:t>R</w:t>
            </w:r>
            <w:r w:rsidRPr="00482020">
              <w:rPr>
                <w:color w:val="000000"/>
                <w:sz w:val="20"/>
                <w:szCs w:val="20"/>
              </w:rPr>
              <w:t>-001</w:t>
            </w:r>
            <w:r w:rsidRPr="00482020">
              <w:rPr>
                <w:color w:val="000000"/>
                <w:sz w:val="20"/>
                <w:szCs w:val="20"/>
                <w:lang w:val="en-US"/>
              </w:rPr>
              <w:t>P</w:t>
            </w:r>
            <w:r w:rsidRPr="00482020">
              <w:rPr>
                <w:color w:val="000000"/>
                <w:sz w:val="20"/>
                <w:szCs w:val="20"/>
              </w:rPr>
              <w:t xml:space="preserve"> от 23.05.2023</w:t>
            </w:r>
          </w:p>
        </w:tc>
        <w:tc>
          <w:tcPr>
            <w:tcW w:w="2399" w:type="dxa"/>
          </w:tcPr>
          <w:p w14:paraId="3DAE4EC2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482020">
              <w:rPr>
                <w:color w:val="000000"/>
                <w:sz w:val="20"/>
                <w:szCs w:val="20"/>
              </w:rPr>
              <w:lastRenderedPageBreak/>
              <w:t>1 026 910 000 китайских юаней</w:t>
            </w:r>
          </w:p>
        </w:tc>
        <w:tc>
          <w:tcPr>
            <w:tcW w:w="3685" w:type="dxa"/>
          </w:tcPr>
          <w:p w14:paraId="6310338E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482020">
              <w:rPr>
                <w:color w:val="000000"/>
                <w:sz w:val="20"/>
                <w:szCs w:val="20"/>
              </w:rPr>
              <w:t>Финансирование уставной деятельности Эмитента, в том числе частичное рефинансирование финансовой задолженности Эмитента.</w:t>
            </w:r>
          </w:p>
          <w:p w14:paraId="7F96A892" w14:textId="77777777" w:rsidR="004A2BDF" w:rsidRPr="00482020" w:rsidRDefault="004A2BDF" w:rsidP="004A2BDF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631C0" w:rsidRPr="00482020" w14:paraId="466606E1" w14:textId="77777777" w:rsidTr="00F631C0">
        <w:tc>
          <w:tcPr>
            <w:tcW w:w="510" w:type="dxa"/>
          </w:tcPr>
          <w:p w14:paraId="21BF71A3" w14:textId="11815B0E" w:rsidR="00F631C0" w:rsidRPr="00482020" w:rsidRDefault="00F631C0" w:rsidP="00F631C0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50" w:type="dxa"/>
          </w:tcPr>
          <w:p w14:paraId="48773914" w14:textId="6654F2CF" w:rsidR="00F631C0" w:rsidRPr="00482020" w:rsidRDefault="00F631C0" w:rsidP="00F631C0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F631C0">
              <w:rPr>
                <w:color w:val="000000"/>
                <w:sz w:val="20"/>
                <w:szCs w:val="20"/>
              </w:rPr>
              <w:t>Биржевые облигации бездокументарные процентные неконвертируемые серии 001РС-05, регистрационный номер выпуска 4В02-05-00660-R-001Р от 02.05.2024</w:t>
            </w:r>
          </w:p>
        </w:tc>
        <w:tc>
          <w:tcPr>
            <w:tcW w:w="2399" w:type="dxa"/>
          </w:tcPr>
          <w:p w14:paraId="20D59D51" w14:textId="63F3E582" w:rsidR="00F631C0" w:rsidRPr="00482020" w:rsidRDefault="00F631C0" w:rsidP="00F631C0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F631C0">
              <w:rPr>
                <w:color w:val="000000"/>
                <w:sz w:val="20"/>
                <w:szCs w:val="20"/>
              </w:rPr>
              <w:t>1 100 000 000 китайских юаней</w:t>
            </w:r>
          </w:p>
        </w:tc>
        <w:tc>
          <w:tcPr>
            <w:tcW w:w="3685" w:type="dxa"/>
          </w:tcPr>
          <w:p w14:paraId="1EB8A52A" w14:textId="77777777" w:rsidR="00F631C0" w:rsidRPr="00F631C0" w:rsidRDefault="00F631C0" w:rsidP="00F631C0">
            <w:pPr>
              <w:rPr>
                <w:color w:val="000000"/>
                <w:sz w:val="20"/>
                <w:szCs w:val="20"/>
              </w:rPr>
            </w:pPr>
            <w:r w:rsidRPr="00F631C0">
              <w:rPr>
                <w:color w:val="000000"/>
                <w:sz w:val="20"/>
                <w:szCs w:val="20"/>
              </w:rPr>
              <w:t>Финансирование уставной деятельности Эмитента, в том числе частичное рефинансирование финансовой задолженности Эмитента.</w:t>
            </w:r>
          </w:p>
          <w:p w14:paraId="3E00F93A" w14:textId="77777777" w:rsidR="00F631C0" w:rsidRPr="00482020" w:rsidRDefault="00F631C0" w:rsidP="00F631C0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631C0" w:rsidRPr="00482020" w14:paraId="0CC1E28A" w14:textId="77777777" w:rsidTr="00F631C0">
        <w:tc>
          <w:tcPr>
            <w:tcW w:w="510" w:type="dxa"/>
          </w:tcPr>
          <w:p w14:paraId="2DBD7309" w14:textId="687202C0" w:rsidR="00F631C0" w:rsidRDefault="00F631C0" w:rsidP="00F631C0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750" w:type="dxa"/>
          </w:tcPr>
          <w:p w14:paraId="57F2E414" w14:textId="50CEE10A" w:rsidR="00F631C0" w:rsidRPr="00F631C0" w:rsidRDefault="00F631C0" w:rsidP="00F631C0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 w:rsidRPr="00F631C0">
              <w:rPr>
                <w:color w:val="000000"/>
                <w:sz w:val="20"/>
                <w:szCs w:val="20"/>
              </w:rPr>
              <w:t>Биржевые облигации бездокументарные процентные неконвертируемые серии 001РС-0</w:t>
            </w:r>
            <w:r>
              <w:rPr>
                <w:color w:val="000000"/>
                <w:sz w:val="20"/>
                <w:szCs w:val="20"/>
              </w:rPr>
              <w:t>6</w:t>
            </w:r>
            <w:r w:rsidRPr="00F631C0">
              <w:rPr>
                <w:color w:val="000000"/>
                <w:sz w:val="20"/>
                <w:szCs w:val="20"/>
              </w:rPr>
              <w:t xml:space="preserve">, регистрационный номер выпуска 4B02-06-00660-R-001P от </w:t>
            </w:r>
            <w:r>
              <w:rPr>
                <w:color w:val="000000"/>
                <w:sz w:val="20"/>
                <w:szCs w:val="20"/>
              </w:rPr>
              <w:t>17</w:t>
            </w:r>
            <w:r w:rsidRPr="00F631C0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12</w:t>
            </w:r>
            <w:r w:rsidRPr="00F631C0">
              <w:rPr>
                <w:color w:val="000000"/>
                <w:sz w:val="20"/>
                <w:szCs w:val="20"/>
              </w:rPr>
              <w:t>.2024</w:t>
            </w:r>
          </w:p>
        </w:tc>
        <w:tc>
          <w:tcPr>
            <w:tcW w:w="2399" w:type="dxa"/>
          </w:tcPr>
          <w:p w14:paraId="1C24BBDE" w14:textId="236BF8D4" w:rsidR="00F631C0" w:rsidRPr="00F631C0" w:rsidRDefault="00F631C0" w:rsidP="00F631C0">
            <w:pPr>
              <w:spacing w:after="5" w:line="26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Pr="00F631C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</w:t>
            </w:r>
            <w:r w:rsidRPr="00F631C0">
              <w:rPr>
                <w:color w:val="000000"/>
                <w:sz w:val="20"/>
                <w:szCs w:val="20"/>
              </w:rPr>
              <w:t xml:space="preserve">00 000 000 </w:t>
            </w:r>
            <w:r>
              <w:rPr>
                <w:color w:val="000000"/>
                <w:sz w:val="20"/>
                <w:szCs w:val="20"/>
              </w:rPr>
              <w:t>российских рублей</w:t>
            </w:r>
          </w:p>
        </w:tc>
        <w:tc>
          <w:tcPr>
            <w:tcW w:w="3685" w:type="dxa"/>
          </w:tcPr>
          <w:p w14:paraId="7AF8FB8F" w14:textId="7B560D78" w:rsidR="00F631C0" w:rsidRPr="00F631C0" w:rsidRDefault="00F631C0" w:rsidP="00F631C0">
            <w:pPr>
              <w:rPr>
                <w:color w:val="000000"/>
                <w:sz w:val="20"/>
                <w:szCs w:val="20"/>
              </w:rPr>
            </w:pPr>
            <w:r w:rsidRPr="00F631C0">
              <w:rPr>
                <w:color w:val="000000"/>
                <w:sz w:val="20"/>
                <w:szCs w:val="20"/>
              </w:rPr>
              <w:t>Финансирование уставной деятельности Эмитента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4847FD01" w14:textId="77777777" w:rsidR="00F631C0" w:rsidRPr="00F631C0" w:rsidRDefault="00F631C0" w:rsidP="00F631C0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6457173C" w14:textId="77777777" w:rsidR="004A2BDF" w:rsidRPr="004A2BDF" w:rsidRDefault="004A2BDF" w:rsidP="004A2BDF">
      <w:pPr>
        <w:spacing w:after="5" w:line="268" w:lineRule="auto"/>
        <w:ind w:firstLine="417"/>
        <w:jc w:val="both"/>
        <w:rPr>
          <w:color w:val="000000"/>
          <w:sz w:val="22"/>
          <w:szCs w:val="22"/>
        </w:rPr>
      </w:pPr>
    </w:p>
    <w:p w14:paraId="7C234E22" w14:textId="77777777" w:rsidR="004A2BDF" w:rsidRPr="004A2BDF" w:rsidRDefault="004A2BDF" w:rsidP="004A2BDF">
      <w:pPr>
        <w:spacing w:after="5" w:line="268" w:lineRule="auto"/>
        <w:ind w:firstLine="567"/>
        <w:jc w:val="both"/>
        <w:rPr>
          <w:color w:val="000000"/>
          <w:sz w:val="22"/>
          <w:szCs w:val="22"/>
        </w:rPr>
      </w:pPr>
      <w:r w:rsidRPr="004A2BDF">
        <w:rPr>
          <w:color w:val="000000"/>
          <w:sz w:val="22"/>
          <w:szCs w:val="22"/>
        </w:rPr>
        <w:t xml:space="preserve">На дату подписания </w:t>
      </w:r>
      <w:r>
        <w:rPr>
          <w:color w:val="000000"/>
          <w:sz w:val="22"/>
          <w:szCs w:val="22"/>
        </w:rPr>
        <w:t>отчета эмитента облигаций</w:t>
      </w:r>
      <w:r w:rsidRPr="004A2BDF">
        <w:rPr>
          <w:color w:val="000000"/>
          <w:sz w:val="22"/>
          <w:szCs w:val="22"/>
        </w:rPr>
        <w:t xml:space="preserve"> ни один выпуск облигаций Эмитента не является погашенным.</w:t>
      </w:r>
    </w:p>
    <w:p w14:paraId="7179596C" w14:textId="77777777" w:rsidR="00B02314" w:rsidRDefault="00B02314"/>
    <w:sectPr w:rsidR="00B02314" w:rsidSect="004B3530">
      <w:footerReference w:type="defaul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CC740" w14:textId="77777777" w:rsidR="00C2450C" w:rsidRDefault="00C2450C" w:rsidP="005A2796">
      <w:r>
        <w:separator/>
      </w:r>
    </w:p>
  </w:endnote>
  <w:endnote w:type="continuationSeparator" w:id="0">
    <w:p w14:paraId="31EB8294" w14:textId="77777777" w:rsidR="00C2450C" w:rsidRDefault="00C2450C" w:rsidP="005A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logica">
    <w:panose1 w:val="00000000000000000000"/>
    <w:charset w:val="CC"/>
    <w:family w:val="auto"/>
    <w:pitch w:val="variable"/>
    <w:sig w:usb0="A00002FF" w:usb1="4000206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CAA98" w14:textId="32FC9829" w:rsidR="00FC1E17" w:rsidRPr="003D4357" w:rsidRDefault="00FC1E17" w:rsidP="00121DA5">
    <w:pPr>
      <w:pStyle w:val="a3"/>
      <w:jc w:val="right"/>
      <w:rPr>
        <w:sz w:val="22"/>
        <w:szCs w:val="22"/>
      </w:rPr>
    </w:pPr>
    <w:r w:rsidRPr="003D4357">
      <w:rPr>
        <w:sz w:val="22"/>
        <w:szCs w:val="22"/>
      </w:rPr>
      <w:fldChar w:fldCharType="begin"/>
    </w:r>
    <w:r w:rsidRPr="003D4357">
      <w:rPr>
        <w:sz w:val="22"/>
        <w:szCs w:val="22"/>
      </w:rPr>
      <w:instrText>PAGE   \* MERGEFORMAT</w:instrText>
    </w:r>
    <w:r w:rsidRPr="003D4357">
      <w:rPr>
        <w:sz w:val="22"/>
        <w:szCs w:val="22"/>
      </w:rPr>
      <w:fldChar w:fldCharType="separate"/>
    </w:r>
    <w:r w:rsidR="00B96D88">
      <w:rPr>
        <w:noProof/>
        <w:sz w:val="22"/>
        <w:szCs w:val="22"/>
      </w:rPr>
      <w:t>15</w:t>
    </w:r>
    <w:r w:rsidRPr="003D4357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D0F52" w14:textId="77777777" w:rsidR="00C2450C" w:rsidRDefault="00C2450C" w:rsidP="005A2796">
      <w:r>
        <w:separator/>
      </w:r>
    </w:p>
  </w:footnote>
  <w:footnote w:type="continuationSeparator" w:id="0">
    <w:p w14:paraId="43AC35FF" w14:textId="77777777" w:rsidR="00C2450C" w:rsidRDefault="00C2450C" w:rsidP="005A2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6BF3"/>
    <w:multiLevelType w:val="multilevel"/>
    <w:tmpl w:val="C646F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BA0BFD"/>
    <w:multiLevelType w:val="hybridMultilevel"/>
    <w:tmpl w:val="3AC27F28"/>
    <w:lvl w:ilvl="0" w:tplc="87BA570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87AE5"/>
    <w:multiLevelType w:val="multilevel"/>
    <w:tmpl w:val="1CCAD68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39" w:hanging="1800"/>
      </w:pPr>
      <w:rPr>
        <w:rFonts w:hint="default"/>
      </w:rPr>
    </w:lvl>
  </w:abstractNum>
  <w:abstractNum w:abstractNumId="3" w15:restartNumberingAfterBreak="0">
    <w:nsid w:val="49D35C21"/>
    <w:multiLevelType w:val="multilevel"/>
    <w:tmpl w:val="73BEC4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4" w15:restartNumberingAfterBreak="0">
    <w:nsid w:val="4F1C36D9"/>
    <w:multiLevelType w:val="hybridMultilevel"/>
    <w:tmpl w:val="590C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100C3"/>
    <w:multiLevelType w:val="hybridMultilevel"/>
    <w:tmpl w:val="D3D8BE64"/>
    <w:lvl w:ilvl="0" w:tplc="A664CB0A">
      <w:start w:val="1"/>
      <w:numFmt w:val="decimal"/>
      <w:lvlText w:val="4.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D2F42"/>
    <w:multiLevelType w:val="hybridMultilevel"/>
    <w:tmpl w:val="62C6BBA4"/>
    <w:lvl w:ilvl="0" w:tplc="87BA570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14A88"/>
    <w:multiLevelType w:val="hybridMultilevel"/>
    <w:tmpl w:val="09C2AE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796"/>
    <w:rsid w:val="00045F95"/>
    <w:rsid w:val="00055F25"/>
    <w:rsid w:val="000C2BFB"/>
    <w:rsid w:val="00111976"/>
    <w:rsid w:val="00121DA5"/>
    <w:rsid w:val="00146929"/>
    <w:rsid w:val="00163C8D"/>
    <w:rsid w:val="00174A12"/>
    <w:rsid w:val="00196429"/>
    <w:rsid w:val="001D3CDF"/>
    <w:rsid w:val="00276A8F"/>
    <w:rsid w:val="002C7FB5"/>
    <w:rsid w:val="002E1773"/>
    <w:rsid w:val="00337F16"/>
    <w:rsid w:val="00384F3C"/>
    <w:rsid w:val="003D64E2"/>
    <w:rsid w:val="003F3B46"/>
    <w:rsid w:val="004105AA"/>
    <w:rsid w:val="004119E1"/>
    <w:rsid w:val="00424206"/>
    <w:rsid w:val="0045214C"/>
    <w:rsid w:val="00462B83"/>
    <w:rsid w:val="00482020"/>
    <w:rsid w:val="004A2BDF"/>
    <w:rsid w:val="004B3530"/>
    <w:rsid w:val="004C7C46"/>
    <w:rsid w:val="004F0EC0"/>
    <w:rsid w:val="00593927"/>
    <w:rsid w:val="005A2796"/>
    <w:rsid w:val="005C1646"/>
    <w:rsid w:val="005E474D"/>
    <w:rsid w:val="00601F81"/>
    <w:rsid w:val="00604B12"/>
    <w:rsid w:val="0063747D"/>
    <w:rsid w:val="006D2A86"/>
    <w:rsid w:val="0070369D"/>
    <w:rsid w:val="00733AD8"/>
    <w:rsid w:val="00737DD5"/>
    <w:rsid w:val="007D3D43"/>
    <w:rsid w:val="007E756A"/>
    <w:rsid w:val="0084614D"/>
    <w:rsid w:val="00897D66"/>
    <w:rsid w:val="008E001A"/>
    <w:rsid w:val="009018BE"/>
    <w:rsid w:val="009140E8"/>
    <w:rsid w:val="00916CDF"/>
    <w:rsid w:val="00964A5C"/>
    <w:rsid w:val="00991B79"/>
    <w:rsid w:val="009A0642"/>
    <w:rsid w:val="00A14F0B"/>
    <w:rsid w:val="00AB1566"/>
    <w:rsid w:val="00AC493F"/>
    <w:rsid w:val="00B02314"/>
    <w:rsid w:val="00B4119D"/>
    <w:rsid w:val="00B96D88"/>
    <w:rsid w:val="00BB7D55"/>
    <w:rsid w:val="00BF1CBB"/>
    <w:rsid w:val="00C14B9E"/>
    <w:rsid w:val="00C2450C"/>
    <w:rsid w:val="00C35B73"/>
    <w:rsid w:val="00C50F3B"/>
    <w:rsid w:val="00C8249E"/>
    <w:rsid w:val="00DA6116"/>
    <w:rsid w:val="00E65B72"/>
    <w:rsid w:val="00F263FC"/>
    <w:rsid w:val="00F56C9A"/>
    <w:rsid w:val="00F631C0"/>
    <w:rsid w:val="00F807F8"/>
    <w:rsid w:val="00FA3734"/>
    <w:rsid w:val="00FC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4C16E"/>
  <w15:chartTrackingRefBased/>
  <w15:docId w15:val="{FC50BBCC-9FCC-41CB-AB5A-CDB61BA0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36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5A2796"/>
    <w:pPr>
      <w:keepNext/>
      <w:widowControl w:val="0"/>
      <w:tabs>
        <w:tab w:val="left" w:pos="1021"/>
      </w:tabs>
      <w:overflowPunct w:val="0"/>
      <w:autoSpaceDE w:val="0"/>
      <w:autoSpaceDN w:val="0"/>
      <w:adjustRightInd w:val="0"/>
      <w:ind w:firstLine="426"/>
      <w:jc w:val="both"/>
      <w:textAlignment w:val="baseline"/>
      <w:outlineLvl w:val="1"/>
    </w:pPr>
    <w:rPr>
      <w:b/>
      <w:szCs w:val="20"/>
      <w:u w:val="single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A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2796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customStyle="1" w:styleId="ConsPlusNormal">
    <w:name w:val="ConsPlusNormal"/>
    <w:link w:val="ConsPlusNormal0"/>
    <w:rsid w:val="005A27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5A279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A27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rsid w:val="005A2796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rsid w:val="005A2796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5A2796"/>
    <w:rPr>
      <w:vertAlign w:val="superscript"/>
    </w:rPr>
  </w:style>
  <w:style w:type="paragraph" w:styleId="a8">
    <w:name w:val="List Paragraph"/>
    <w:basedOn w:val="a"/>
    <w:uiPriority w:val="34"/>
    <w:qFormat/>
    <w:rsid w:val="005A2796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5A2796"/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 светлая1"/>
    <w:basedOn w:val="a1"/>
    <w:uiPriority w:val="40"/>
    <w:rsid w:val="005A27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0">
    <w:name w:val="Заголовок 1 Знак"/>
    <w:basedOn w:val="a0"/>
    <w:link w:val="1"/>
    <w:uiPriority w:val="9"/>
    <w:rsid w:val="0070369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74A1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customStyle="1" w:styleId="TableGrid">
    <w:name w:val="TableGrid"/>
    <w:rsid w:val="00174A1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39"/>
    <w:rsid w:val="00737DD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9"/>
    <w:uiPriority w:val="39"/>
    <w:rsid w:val="00737DD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121DA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"/>
    <w:basedOn w:val="a1"/>
    <w:next w:val="a9"/>
    <w:uiPriority w:val="39"/>
    <w:rsid w:val="00121DA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39"/>
    <w:rsid w:val="00121DA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39"/>
    <w:rsid w:val="00121DA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uiPriority w:val="39"/>
    <w:rsid w:val="004A2BD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OC Heading"/>
    <w:basedOn w:val="1"/>
    <w:next w:val="a"/>
    <w:uiPriority w:val="39"/>
    <w:unhideWhenUsed/>
    <w:qFormat/>
    <w:rsid w:val="00BF1CBB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F1CBB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BF1CBB"/>
    <w:pPr>
      <w:spacing w:after="100"/>
      <w:ind w:left="240"/>
    </w:pPr>
  </w:style>
  <w:style w:type="paragraph" w:styleId="32">
    <w:name w:val="toc 3"/>
    <w:basedOn w:val="a"/>
    <w:next w:val="a"/>
    <w:autoRedefine/>
    <w:uiPriority w:val="39"/>
    <w:unhideWhenUsed/>
    <w:rsid w:val="00BF1CBB"/>
    <w:pPr>
      <w:spacing w:after="100"/>
      <w:ind w:left="480"/>
    </w:pPr>
  </w:style>
  <w:style w:type="character" w:styleId="ab">
    <w:name w:val="Hyperlink"/>
    <w:basedOn w:val="a0"/>
    <w:uiPriority w:val="99"/>
    <w:unhideWhenUsed/>
    <w:rsid w:val="00BF1CBB"/>
    <w:rPr>
      <w:color w:val="0563C1" w:themeColor="hyperlink"/>
      <w:u w:val="single"/>
    </w:rPr>
  </w:style>
  <w:style w:type="paragraph" w:customStyle="1" w:styleId="Pa9">
    <w:name w:val="Pa9"/>
    <w:basedOn w:val="a"/>
    <w:next w:val="a"/>
    <w:uiPriority w:val="99"/>
    <w:rsid w:val="00482020"/>
    <w:pPr>
      <w:autoSpaceDE w:val="0"/>
      <w:autoSpaceDN w:val="0"/>
      <w:adjustRightInd w:val="0"/>
      <w:spacing w:line="161" w:lineRule="atLeast"/>
    </w:pPr>
    <w:rPr>
      <w:rFonts w:ascii="Geologica" w:eastAsiaTheme="minorHAnsi" w:hAnsi="Geologica" w:cstheme="minorBidi"/>
      <w:lang w:eastAsia="en-US"/>
    </w:rPr>
  </w:style>
  <w:style w:type="table" w:customStyle="1" w:styleId="TableGridLight1">
    <w:name w:val="Table Grid Light1"/>
    <w:basedOn w:val="a1"/>
    <w:uiPriority w:val="40"/>
    <w:rsid w:val="00482020"/>
    <w:pPr>
      <w:spacing w:before="120" w:after="0" w:line="240" w:lineRule="auto"/>
      <w:jc w:val="both"/>
    </w:pPr>
    <w:rPr>
      <w:rFonts w:ascii="Times New Roman" w:eastAsia="Arial" w:hAnsi="Times New Roman" w:cs="Times New Roman"/>
      <w:sz w:val="20"/>
      <w:szCs w:val="20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c">
    <w:name w:val="annotation reference"/>
    <w:basedOn w:val="a0"/>
    <w:uiPriority w:val="99"/>
    <w:semiHidden/>
    <w:unhideWhenUsed/>
    <w:rsid w:val="006D2A8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D2A8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D2A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D2A8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D2A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6D2A86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2A86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Plain Text"/>
    <w:basedOn w:val="a"/>
    <w:link w:val="af4"/>
    <w:uiPriority w:val="99"/>
    <w:unhideWhenUsed/>
    <w:rsid w:val="00FC1E1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rsid w:val="00FC1E17"/>
    <w:rPr>
      <w:rFonts w:ascii="Calibri" w:hAnsi="Calibri"/>
      <w:szCs w:val="21"/>
    </w:rPr>
  </w:style>
  <w:style w:type="paragraph" w:styleId="af5">
    <w:name w:val="Revision"/>
    <w:hidden/>
    <w:uiPriority w:val="99"/>
    <w:semiHidden/>
    <w:rsid w:val="00B96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Unresolved Mention"/>
    <w:basedOn w:val="a0"/>
    <w:uiPriority w:val="99"/>
    <w:semiHidden/>
    <w:unhideWhenUsed/>
    <w:rsid w:val="003D64E2"/>
    <w:rPr>
      <w:color w:val="605E5C"/>
      <w:shd w:val="clear" w:color="auto" w:fill="E1DFDD"/>
    </w:rPr>
  </w:style>
  <w:style w:type="character" w:styleId="af7">
    <w:name w:val="Strong"/>
    <w:basedOn w:val="a0"/>
    <w:uiPriority w:val="22"/>
    <w:qFormat/>
    <w:rsid w:val="003D64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sib.ru/ru/raskrytie-informatsii/raskrytie-informatsii-emitentom-tsennykh-bumag/ustav/" TargetMode="External"/><Relationship Id="rId13" Type="http://schemas.openxmlformats.org/officeDocument/2006/relationships/hyperlink" Target="https://e-disclosure.ru/portal/files.aspx?id=36976&amp;type=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urosib.ru/ru/raskrytie-informatsii/raskrytie-informatsii-emitentom-tsennykh-bumag/bukhgalterskaya-finansovaya-otchyetnost-po-rossiyskim-standarta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cra-ratings.ru/press-releases/5400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cra-ratings.ru/press-releases/491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disclosure.ru/portal/files.aspx?id=36976&amp;type=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3EDB9-0F72-44DC-B1BE-FD5225174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16</Pages>
  <Words>6431</Words>
  <Characters>36659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Омегова Анастасия Андреевна</dc:creator>
  <cp:keywords/>
  <dc:description/>
  <cp:lastModifiedBy>Омегова Анастасия Андреевна</cp:lastModifiedBy>
  <cp:revision>10</cp:revision>
  <dcterms:created xsi:type="dcterms:W3CDTF">2025-04-08T01:59:00Z</dcterms:created>
  <dcterms:modified xsi:type="dcterms:W3CDTF">2026-04-08T07:47:00Z</dcterms:modified>
</cp:coreProperties>
</file>